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360" w:lineRule="auto"/>
        <w:ind w:firstLine="883"/>
        <w:jc w:val="center"/>
        <w:rPr>
          <w:rFonts w:hint="eastAsia" w:ascii="仿宋" w:hAnsi="仿宋" w:eastAsia="仿宋" w:cs="仿宋"/>
          <w:b/>
          <w:bCs/>
          <w:color w:val="000000"/>
          <w:sz w:val="44"/>
          <w:u w:val="single"/>
          <w:lang w:eastAsia="zh-CN"/>
        </w:rPr>
      </w:pPr>
      <w:r>
        <w:rPr>
          <w:rFonts w:hint="eastAsia" w:ascii="仿宋" w:hAnsi="仿宋" w:eastAsia="仿宋" w:cs="仿宋"/>
          <w:b/>
          <w:bCs/>
          <w:color w:val="000000"/>
          <w:sz w:val="44"/>
          <w:u w:val="single"/>
          <w:lang w:eastAsia="zh-CN"/>
        </w:rPr>
        <w:t>乐山市五通桥区人民医院</w:t>
      </w:r>
    </w:p>
    <w:p>
      <w:pPr>
        <w:pageBreakBefore w:val="0"/>
        <w:kinsoku/>
        <w:wordWrap/>
        <w:overflowPunct/>
        <w:bidi w:val="0"/>
        <w:spacing w:line="360" w:lineRule="auto"/>
        <w:ind w:firstLine="883"/>
        <w:jc w:val="center"/>
        <w:rPr>
          <w:rFonts w:hint="eastAsia" w:ascii="仿宋" w:hAnsi="仿宋" w:eastAsia="仿宋" w:cs="仿宋"/>
          <w:b/>
          <w:bCs/>
          <w:color w:val="000000"/>
          <w:sz w:val="44"/>
          <w:u w:val="single"/>
          <w:lang w:eastAsia="zh-CN"/>
        </w:rPr>
      </w:pPr>
      <w:r>
        <w:rPr>
          <w:rFonts w:hint="eastAsia" w:ascii="仿宋" w:hAnsi="仿宋" w:eastAsia="仿宋" w:cs="仿宋"/>
          <w:b/>
          <w:bCs/>
          <w:color w:val="000000"/>
          <w:sz w:val="44"/>
          <w:u w:val="single"/>
          <w:lang w:eastAsia="zh-CN"/>
        </w:rPr>
        <w:t>采购代理机构征集项目</w:t>
      </w: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0" w:firstLineChars="0"/>
        <w:jc w:val="center"/>
        <w:rPr>
          <w:rFonts w:hint="eastAsia" w:ascii="仿宋" w:hAnsi="仿宋" w:eastAsia="仿宋" w:cs="仿宋"/>
          <w:b/>
          <w:bCs/>
          <w:color w:val="000000"/>
          <w:sz w:val="72"/>
        </w:rPr>
      </w:pPr>
      <w:r>
        <w:rPr>
          <w:rFonts w:hint="eastAsia" w:ascii="仿宋" w:hAnsi="仿宋" w:eastAsia="仿宋" w:cs="仿宋"/>
          <w:b/>
          <w:bCs/>
          <w:color w:val="000000"/>
          <w:sz w:val="72"/>
        </w:rPr>
        <w:t xml:space="preserve">  </w:t>
      </w:r>
    </w:p>
    <w:p>
      <w:pPr>
        <w:pageBreakBefore w:val="0"/>
        <w:kinsoku/>
        <w:wordWrap/>
        <w:overflowPunct/>
        <w:bidi w:val="0"/>
        <w:spacing w:line="360" w:lineRule="auto"/>
        <w:ind w:firstLine="0" w:firstLineChars="0"/>
        <w:jc w:val="center"/>
        <w:rPr>
          <w:rFonts w:hint="eastAsia" w:ascii="仿宋" w:hAnsi="仿宋" w:eastAsia="仿宋" w:cs="仿宋"/>
          <w:b/>
          <w:bCs/>
          <w:color w:val="000000"/>
          <w:sz w:val="72"/>
        </w:rPr>
      </w:pPr>
      <w:r>
        <w:rPr>
          <w:rFonts w:hint="eastAsia" w:ascii="仿宋" w:hAnsi="仿宋" w:eastAsia="仿宋" w:cs="仿宋"/>
          <w:b/>
          <w:bCs/>
          <w:color w:val="000000"/>
          <w:sz w:val="72"/>
        </w:rPr>
        <w:t xml:space="preserve">申  </w:t>
      </w:r>
    </w:p>
    <w:p>
      <w:pPr>
        <w:pageBreakBefore w:val="0"/>
        <w:kinsoku/>
        <w:wordWrap/>
        <w:overflowPunct/>
        <w:bidi w:val="0"/>
        <w:spacing w:line="360" w:lineRule="auto"/>
        <w:ind w:firstLine="0" w:firstLineChars="0"/>
        <w:jc w:val="center"/>
        <w:rPr>
          <w:rFonts w:hint="eastAsia" w:ascii="仿宋" w:hAnsi="仿宋" w:eastAsia="仿宋" w:cs="仿宋"/>
          <w:b/>
          <w:bCs/>
          <w:color w:val="000000"/>
          <w:sz w:val="72"/>
        </w:rPr>
      </w:pPr>
      <w:r>
        <w:rPr>
          <w:rFonts w:hint="eastAsia" w:ascii="仿宋" w:hAnsi="仿宋" w:eastAsia="仿宋" w:cs="仿宋"/>
          <w:b/>
          <w:bCs/>
          <w:color w:val="000000"/>
          <w:sz w:val="72"/>
        </w:rPr>
        <w:t xml:space="preserve">请  </w:t>
      </w:r>
    </w:p>
    <w:p>
      <w:pPr>
        <w:pageBreakBefore w:val="0"/>
        <w:kinsoku/>
        <w:wordWrap/>
        <w:overflowPunct/>
        <w:bidi w:val="0"/>
        <w:spacing w:line="360" w:lineRule="auto"/>
        <w:ind w:firstLine="0" w:firstLineChars="0"/>
        <w:jc w:val="center"/>
        <w:rPr>
          <w:rFonts w:hint="eastAsia" w:ascii="仿宋" w:hAnsi="仿宋" w:eastAsia="仿宋" w:cs="仿宋"/>
          <w:b/>
          <w:bCs/>
          <w:color w:val="000000"/>
          <w:sz w:val="72"/>
        </w:rPr>
      </w:pPr>
      <w:r>
        <w:rPr>
          <w:rFonts w:hint="eastAsia" w:ascii="仿宋" w:hAnsi="仿宋" w:eastAsia="仿宋" w:cs="仿宋"/>
          <w:b/>
          <w:bCs/>
          <w:color w:val="000000"/>
          <w:sz w:val="72"/>
        </w:rPr>
        <w:t>书</w:t>
      </w: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640"/>
        <w:rPr>
          <w:rFonts w:hint="eastAsia" w:ascii="仿宋" w:hAnsi="仿宋" w:eastAsia="仿宋" w:cs="仿宋"/>
          <w:color w:val="000000"/>
        </w:rPr>
      </w:pPr>
    </w:p>
    <w:p>
      <w:pPr>
        <w:pageBreakBefore w:val="0"/>
        <w:kinsoku/>
        <w:wordWrap/>
        <w:overflowPunct/>
        <w:bidi w:val="0"/>
        <w:spacing w:line="360" w:lineRule="auto"/>
        <w:ind w:firstLine="0" w:firstLineChars="0"/>
        <w:rPr>
          <w:rFonts w:hint="eastAsia" w:ascii="仿宋" w:hAnsi="仿宋" w:eastAsia="仿宋" w:cs="仿宋"/>
          <w:b/>
          <w:bCs/>
          <w:color w:val="000000"/>
        </w:rPr>
      </w:pPr>
      <w:r>
        <w:rPr>
          <w:rFonts w:hint="eastAsia" w:ascii="仿宋" w:hAnsi="仿宋" w:eastAsia="仿宋" w:cs="仿宋"/>
          <w:b/>
          <w:bCs/>
          <w:color w:val="000000"/>
          <w:lang w:eastAsia="zh-CN"/>
        </w:rPr>
        <w:t>申请人</w:t>
      </w:r>
      <w:r>
        <w:rPr>
          <w:rFonts w:hint="eastAsia" w:ascii="仿宋" w:hAnsi="仿宋" w:eastAsia="仿宋" w:cs="仿宋"/>
          <w:b/>
          <w:bCs/>
          <w:color w:val="000000"/>
        </w:rPr>
        <w:t>：</w:t>
      </w:r>
      <w:r>
        <w:rPr>
          <w:rFonts w:hint="eastAsia" w:ascii="仿宋" w:hAnsi="仿宋" w:eastAsia="仿宋" w:cs="仿宋"/>
          <w:b/>
          <w:bCs/>
          <w:color w:val="000000"/>
          <w:u w:val="single"/>
        </w:rPr>
        <w:t xml:space="preserve">                     （全称并加盖公章）</w:t>
      </w:r>
    </w:p>
    <w:p>
      <w:pPr>
        <w:pageBreakBefore w:val="0"/>
        <w:kinsoku/>
        <w:wordWrap/>
        <w:overflowPunct/>
        <w:bidi w:val="0"/>
        <w:spacing w:line="360" w:lineRule="auto"/>
        <w:ind w:firstLine="643"/>
        <w:jc w:val="center"/>
        <w:rPr>
          <w:rFonts w:hint="eastAsia" w:ascii="仿宋" w:hAnsi="仿宋" w:eastAsia="仿宋" w:cs="仿宋"/>
          <w:b/>
          <w:bCs/>
          <w:color w:val="000000"/>
        </w:rPr>
      </w:pPr>
    </w:p>
    <w:p>
      <w:pPr>
        <w:pageBreakBefore w:val="0"/>
        <w:kinsoku/>
        <w:wordWrap/>
        <w:overflowPunct/>
        <w:bidi w:val="0"/>
        <w:spacing w:line="360" w:lineRule="auto"/>
        <w:ind w:firstLine="643"/>
        <w:jc w:val="center"/>
        <w:rPr>
          <w:rFonts w:hint="eastAsia" w:ascii="仿宋" w:hAnsi="仿宋" w:eastAsia="仿宋" w:cs="仿宋"/>
          <w:b/>
          <w:bCs/>
          <w:color w:val="000000"/>
        </w:rPr>
        <w:sectPr>
          <w:headerReference r:id="rId6" w:type="first"/>
          <w:footerReference r:id="rId8" w:type="first"/>
          <w:headerReference r:id="rId5" w:type="default"/>
          <w:footerReference r:id="rId7" w:type="default"/>
          <w:pgSz w:w="11906" w:h="16838"/>
          <w:pgMar w:top="1440" w:right="1474" w:bottom="1440" w:left="1644" w:header="851" w:footer="992" w:gutter="0"/>
          <w:cols w:space="720" w:num="1"/>
          <w:titlePg/>
          <w:docGrid w:type="lines" w:linePitch="312" w:charSpace="0"/>
        </w:sectPr>
      </w:pPr>
      <w:r>
        <w:rPr>
          <w:rFonts w:hint="eastAsia" w:ascii="仿宋" w:hAnsi="仿宋" w:eastAsia="仿宋" w:cs="仿宋"/>
          <w:b/>
          <w:bCs/>
          <w:color w:val="000000"/>
        </w:rPr>
        <w:t>年</w:t>
      </w:r>
      <w:r>
        <w:rPr>
          <w:rFonts w:hint="eastAsia" w:ascii="仿宋" w:hAnsi="仿宋" w:eastAsia="仿宋" w:cs="仿宋"/>
          <w:b/>
          <w:bCs/>
          <w:color w:val="000000"/>
          <w:lang w:val="en-US" w:eastAsia="zh-CN"/>
        </w:rPr>
        <w:t xml:space="preserve">  </w:t>
      </w:r>
      <w:r>
        <w:rPr>
          <w:rFonts w:hint="eastAsia" w:ascii="仿宋" w:hAnsi="仿宋" w:eastAsia="仿宋" w:cs="仿宋"/>
          <w:b/>
          <w:bCs/>
          <w:color w:val="000000"/>
        </w:rPr>
        <w:t>月</w:t>
      </w:r>
      <w:r>
        <w:rPr>
          <w:rFonts w:hint="eastAsia" w:ascii="仿宋" w:hAnsi="仿宋" w:eastAsia="仿宋" w:cs="仿宋"/>
          <w:b/>
          <w:bCs/>
          <w:color w:val="000000"/>
          <w:lang w:val="en-US" w:eastAsia="zh-CN"/>
        </w:rPr>
        <w:t xml:space="preserve">  </w:t>
      </w:r>
      <w:r>
        <w:rPr>
          <w:rFonts w:hint="eastAsia" w:ascii="仿宋" w:hAnsi="仿宋" w:eastAsia="仿宋" w:cs="仿宋"/>
          <w:b/>
          <w:bCs/>
          <w:color w:val="000000"/>
        </w:rPr>
        <w:t>日</w:t>
      </w:r>
    </w:p>
    <w:p>
      <w:pPr>
        <w:pageBreakBefore w:val="0"/>
        <w:kinsoku/>
        <w:wordWrap/>
        <w:overflowPunct/>
        <w:bidi w:val="0"/>
        <w:spacing w:line="360" w:lineRule="auto"/>
        <w:ind w:left="160" w:leftChars="50" w:firstLine="542" w:firstLineChars="150"/>
        <w:jc w:val="center"/>
        <w:rPr>
          <w:rFonts w:hint="eastAsia" w:ascii="仿宋" w:hAnsi="仿宋" w:eastAsia="仿宋" w:cs="仿宋"/>
          <w:b/>
          <w:sz w:val="36"/>
          <w:szCs w:val="36"/>
          <w:lang w:eastAsia="zh-CN"/>
        </w:rPr>
      </w:pPr>
      <w:bookmarkStart w:id="0" w:name="_Toc17197"/>
      <w:r>
        <w:rPr>
          <w:rFonts w:hint="eastAsia" w:ascii="仿宋" w:hAnsi="仿宋" w:eastAsia="仿宋" w:cs="仿宋"/>
          <w:b/>
          <w:sz w:val="36"/>
          <w:szCs w:val="36"/>
          <w:lang w:eastAsia="zh-CN"/>
        </w:rPr>
        <w:t>申请人基本情况</w:t>
      </w:r>
      <w:bookmarkEnd w:id="0"/>
    </w:p>
    <w:tbl>
      <w:tblPr>
        <w:tblStyle w:val="18"/>
        <w:tblW w:w="91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984"/>
        <w:gridCol w:w="180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lang w:eastAsia="zh-CN"/>
              </w:rPr>
              <w:t>申请人</w:t>
            </w:r>
            <w:r>
              <w:rPr>
                <w:rFonts w:hint="eastAsia" w:ascii="仿宋" w:hAnsi="仿宋" w:eastAsia="仿宋" w:cs="仿宋"/>
                <w:bCs/>
                <w:sz w:val="24"/>
              </w:rPr>
              <w:t>名称</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注册地址</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法定代表人</w:t>
            </w:r>
          </w:p>
        </w:tc>
        <w:tc>
          <w:tcPr>
            <w:tcW w:w="6753" w:type="dxa"/>
            <w:gridSpan w:val="3"/>
            <w:vAlign w:val="center"/>
          </w:tcPr>
          <w:p>
            <w:pPr>
              <w:pageBreakBefore w:val="0"/>
              <w:tabs>
                <w:tab w:val="left" w:pos="1890"/>
                <w:tab w:val="center" w:pos="3481"/>
              </w:tabs>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企业类型</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经营范围</w:t>
            </w:r>
          </w:p>
        </w:tc>
        <w:tc>
          <w:tcPr>
            <w:tcW w:w="6753" w:type="dxa"/>
            <w:gridSpan w:val="3"/>
            <w:vAlign w:val="center"/>
          </w:tcPr>
          <w:p>
            <w:pPr>
              <w:pageBreakBefore w:val="0"/>
              <w:kinsoku/>
              <w:wordWrap/>
              <w:overflowPunct/>
              <w:bidi w:val="0"/>
              <w:spacing w:line="360" w:lineRule="auto"/>
              <w:ind w:firstLine="480"/>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注册号</w:t>
            </w:r>
          </w:p>
        </w:tc>
        <w:tc>
          <w:tcPr>
            <w:tcW w:w="2984" w:type="dxa"/>
            <w:vAlign w:val="center"/>
          </w:tcPr>
          <w:p>
            <w:pPr>
              <w:pageBreakBefore w:val="0"/>
              <w:kinsoku/>
              <w:wordWrap/>
              <w:overflowPunct/>
              <w:bidi w:val="0"/>
              <w:spacing w:line="360" w:lineRule="auto"/>
              <w:ind w:firstLine="480"/>
              <w:jc w:val="center"/>
              <w:rPr>
                <w:rFonts w:hint="eastAsia" w:ascii="仿宋" w:hAnsi="仿宋" w:eastAsia="仿宋" w:cs="仿宋"/>
                <w:sz w:val="24"/>
              </w:rPr>
            </w:pPr>
          </w:p>
        </w:tc>
        <w:tc>
          <w:tcPr>
            <w:tcW w:w="1801"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邮政编码</w:t>
            </w:r>
          </w:p>
        </w:tc>
        <w:tc>
          <w:tcPr>
            <w:tcW w:w="1968" w:type="dxa"/>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营业期限</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trPr>
        <w:tc>
          <w:tcPr>
            <w:tcW w:w="9145" w:type="dxa"/>
            <w:gridSpan w:val="4"/>
            <w:vAlign w:val="center"/>
          </w:tcPr>
          <w:p>
            <w:pPr>
              <w:pageBreakBefore w:val="0"/>
              <w:kinsoku/>
              <w:wordWrap/>
              <w:overflowPunct/>
              <w:bidi w:val="0"/>
              <w:spacing w:line="360" w:lineRule="auto"/>
              <w:ind w:firstLine="480"/>
              <w:jc w:val="center"/>
              <w:rPr>
                <w:rFonts w:hint="eastAsia" w:ascii="仿宋" w:hAnsi="仿宋" w:eastAsia="仿宋" w:cs="仿宋"/>
                <w:bCs/>
                <w:sz w:val="24"/>
              </w:rPr>
            </w:pPr>
            <w:r>
              <w:rPr>
                <w:rFonts w:hint="eastAsia" w:ascii="仿宋" w:hAnsi="仿宋" w:eastAsia="仿宋" w:cs="仿宋"/>
                <w:bCs/>
                <w:sz w:val="24"/>
              </w:rPr>
              <w:t>省外申请人在川分公司信息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在川机构名称</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营业场所</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负责人</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电话</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经营范围</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注册号</w:t>
            </w:r>
          </w:p>
        </w:tc>
        <w:tc>
          <w:tcPr>
            <w:tcW w:w="6753" w:type="dxa"/>
            <w:gridSpan w:val="3"/>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trPr>
        <w:tc>
          <w:tcPr>
            <w:tcW w:w="2392"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传真</w:t>
            </w:r>
          </w:p>
        </w:tc>
        <w:tc>
          <w:tcPr>
            <w:tcW w:w="2984" w:type="dxa"/>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c>
          <w:tcPr>
            <w:tcW w:w="1801" w:type="dxa"/>
            <w:vAlign w:val="center"/>
          </w:tcPr>
          <w:p>
            <w:pPr>
              <w:pageBreakBefore w:val="0"/>
              <w:kinsoku/>
              <w:wordWrap/>
              <w:overflowPunct/>
              <w:bidi w:val="0"/>
              <w:spacing w:line="360" w:lineRule="auto"/>
              <w:ind w:firstLine="0" w:firstLineChars="0"/>
              <w:jc w:val="center"/>
              <w:rPr>
                <w:rFonts w:hint="eastAsia" w:ascii="仿宋" w:hAnsi="仿宋" w:eastAsia="仿宋" w:cs="仿宋"/>
                <w:bCs/>
                <w:sz w:val="24"/>
              </w:rPr>
            </w:pPr>
            <w:r>
              <w:rPr>
                <w:rFonts w:hint="eastAsia" w:ascii="仿宋" w:hAnsi="仿宋" w:eastAsia="仿宋" w:cs="仿宋"/>
                <w:bCs/>
                <w:sz w:val="24"/>
              </w:rPr>
              <w:t>邮政编码</w:t>
            </w:r>
          </w:p>
        </w:tc>
        <w:tc>
          <w:tcPr>
            <w:tcW w:w="1968" w:type="dxa"/>
            <w:vAlign w:val="center"/>
          </w:tcPr>
          <w:p>
            <w:pPr>
              <w:pageBreakBefore w:val="0"/>
              <w:kinsoku/>
              <w:wordWrap/>
              <w:overflowPunct/>
              <w:bidi w:val="0"/>
              <w:spacing w:line="360" w:lineRule="auto"/>
              <w:ind w:firstLine="480"/>
              <w:jc w:val="center"/>
              <w:rPr>
                <w:rFonts w:hint="eastAsia" w:ascii="仿宋" w:hAnsi="仿宋" w:eastAsia="仿宋" w:cs="仿宋"/>
                <w:bCs/>
                <w:sz w:val="24"/>
              </w:rPr>
            </w:pPr>
          </w:p>
        </w:tc>
      </w:tr>
    </w:tbl>
    <w:p>
      <w:pPr>
        <w:pageBreakBefore w:val="0"/>
        <w:kinsoku/>
        <w:wordWrap/>
        <w:overflowPunct/>
        <w:bidi w:val="0"/>
        <w:spacing w:line="360" w:lineRule="auto"/>
        <w:ind w:firstLine="0" w:firstLineChars="0"/>
        <w:jc w:val="left"/>
        <w:rPr>
          <w:rFonts w:hint="eastAsia" w:ascii="仿宋" w:hAnsi="仿宋" w:eastAsia="仿宋" w:cs="仿宋"/>
          <w:bCs/>
          <w:sz w:val="24"/>
          <w:lang w:eastAsia="zh-CN"/>
        </w:rPr>
      </w:pPr>
      <w:r>
        <w:rPr>
          <w:rFonts w:hint="eastAsia" w:ascii="仿宋" w:hAnsi="仿宋" w:eastAsia="仿宋" w:cs="仿宋"/>
          <w:bCs/>
          <w:sz w:val="24"/>
          <w:lang w:eastAsia="zh-CN"/>
        </w:rPr>
        <w:t>附单位营业执照。</w:t>
      </w:r>
    </w:p>
    <w:p>
      <w:pPr>
        <w:pStyle w:val="9"/>
        <w:pageBreakBefore w:val="0"/>
        <w:kinsoku/>
        <w:wordWrap/>
        <w:overflowPunct/>
        <w:bidi w:val="0"/>
        <w:spacing w:line="360" w:lineRule="auto"/>
        <w:ind w:firstLine="0" w:firstLineChars="0"/>
        <w:rPr>
          <w:rFonts w:hint="eastAsia" w:ascii="仿宋" w:hAnsi="仿宋" w:eastAsia="仿宋" w:cs="仿宋"/>
          <w:bCs/>
          <w:sz w:val="28"/>
          <w:szCs w:val="28"/>
        </w:rPr>
      </w:pPr>
      <w:r>
        <w:rPr>
          <w:rFonts w:hint="eastAsia" w:ascii="仿宋" w:hAnsi="仿宋" w:eastAsia="仿宋" w:cs="仿宋"/>
          <w:bCs/>
          <w:sz w:val="28"/>
          <w:szCs w:val="28"/>
          <w:lang w:val="zh-TW" w:eastAsia="zh-CN"/>
        </w:rPr>
        <w:t>申请人</w:t>
      </w:r>
      <w:r>
        <w:rPr>
          <w:rFonts w:hint="eastAsia" w:ascii="仿宋" w:hAnsi="仿宋" w:eastAsia="仿宋" w:cs="仿宋"/>
          <w:bCs/>
          <w:sz w:val="28"/>
          <w:szCs w:val="28"/>
          <w:lang w:val="zh-TW" w:eastAsia="zh-TW"/>
        </w:rPr>
        <w:t>名称：</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lang w:val="zh-TW" w:eastAsia="zh-TW"/>
        </w:rPr>
        <w:t>（</w:t>
      </w:r>
      <w:r>
        <w:rPr>
          <w:rFonts w:hint="eastAsia" w:ascii="仿宋" w:hAnsi="仿宋" w:eastAsia="仿宋" w:cs="仿宋"/>
          <w:bCs/>
          <w:sz w:val="28"/>
          <w:szCs w:val="28"/>
          <w:u w:val="single"/>
          <w:lang w:val="zh-TW" w:eastAsia="zh-CN"/>
        </w:rPr>
        <w:t>加</w:t>
      </w:r>
      <w:r>
        <w:rPr>
          <w:rFonts w:hint="eastAsia" w:ascii="仿宋" w:hAnsi="仿宋" w:eastAsia="仿宋" w:cs="仿宋"/>
          <w:bCs/>
          <w:sz w:val="28"/>
          <w:szCs w:val="28"/>
          <w:u w:val="single"/>
          <w:lang w:val="zh-TW" w:eastAsia="zh-TW"/>
        </w:rPr>
        <w:t>盖</w:t>
      </w:r>
      <w:r>
        <w:rPr>
          <w:rFonts w:hint="eastAsia" w:ascii="仿宋" w:hAnsi="仿宋" w:eastAsia="仿宋" w:cs="仿宋"/>
          <w:bCs/>
          <w:sz w:val="28"/>
          <w:szCs w:val="28"/>
          <w:u w:val="single"/>
          <w:lang w:val="zh-TW"/>
        </w:rPr>
        <w:t>单位</w:t>
      </w:r>
      <w:r>
        <w:rPr>
          <w:rFonts w:hint="eastAsia" w:ascii="仿宋" w:hAnsi="仿宋" w:eastAsia="仿宋" w:cs="仿宋"/>
          <w:bCs/>
          <w:sz w:val="28"/>
          <w:szCs w:val="28"/>
          <w:u w:val="single"/>
          <w:lang w:val="zh-TW" w:eastAsia="zh-TW"/>
        </w:rPr>
        <w:t>公章）</w:t>
      </w:r>
    </w:p>
    <w:p>
      <w:pPr>
        <w:pStyle w:val="38"/>
        <w:pageBreakBefore w:val="0"/>
        <w:kinsoku/>
        <w:wordWrap/>
        <w:overflowPunct/>
        <w:bidi w:val="0"/>
        <w:spacing w:line="360" w:lineRule="auto"/>
        <w:rPr>
          <w:rFonts w:hint="eastAsia" w:ascii="仿宋" w:hAnsi="仿宋" w:eastAsia="仿宋" w:cs="仿宋"/>
          <w:bCs/>
          <w:color w:val="auto"/>
          <w:sz w:val="28"/>
          <w:szCs w:val="28"/>
          <w:lang w:val="zh-TW"/>
        </w:rPr>
      </w:pPr>
      <w:r>
        <w:rPr>
          <w:rFonts w:hint="eastAsia" w:ascii="仿宋" w:hAnsi="仿宋" w:eastAsia="仿宋" w:cs="仿宋"/>
          <w:bCs/>
          <w:color w:val="auto"/>
          <w:sz w:val="28"/>
          <w:szCs w:val="28"/>
          <w:lang w:val="zh-TW" w:eastAsia="zh-TW"/>
        </w:rPr>
        <w:t>日期：</w:t>
      </w:r>
      <w:r>
        <w:rPr>
          <w:rFonts w:hint="eastAsia" w:ascii="仿宋" w:hAnsi="仿宋" w:eastAsia="仿宋" w:cs="仿宋"/>
          <w:bCs/>
          <w:color w:val="auto"/>
          <w:sz w:val="28"/>
          <w:szCs w:val="28"/>
          <w:u w:val="single"/>
          <w:lang w:val="zh-TW" w:eastAsia="zh-TW"/>
        </w:rPr>
        <w:t xml:space="preserve">      年      月      日</w:t>
      </w:r>
    </w:p>
    <w:p>
      <w:pPr>
        <w:pageBreakBefore w:val="0"/>
        <w:kinsoku/>
        <w:wordWrap/>
        <w:overflowPunct/>
        <w:bidi w:val="0"/>
        <w:spacing w:line="360" w:lineRule="auto"/>
        <w:ind w:firstLine="723"/>
        <w:jc w:val="center"/>
        <w:rPr>
          <w:rFonts w:hint="eastAsia" w:ascii="仿宋" w:hAnsi="仿宋" w:eastAsia="仿宋" w:cs="仿宋"/>
          <w:b/>
          <w:bCs/>
          <w:color w:val="000000"/>
          <w:kern w:val="44"/>
          <w:sz w:val="36"/>
          <w:szCs w:val="36"/>
        </w:rPr>
      </w:pPr>
    </w:p>
    <w:p>
      <w:pPr>
        <w:pageBreakBefore w:val="0"/>
        <w:kinsoku/>
        <w:wordWrap/>
        <w:overflowPunct/>
        <w:bidi w:val="0"/>
        <w:spacing w:line="360" w:lineRule="auto"/>
        <w:rPr>
          <w:rFonts w:hint="eastAsia" w:ascii="仿宋" w:hAnsi="仿宋" w:eastAsia="仿宋" w:cs="仿宋"/>
          <w:b/>
          <w:bCs/>
          <w:color w:val="000000"/>
          <w:kern w:val="44"/>
          <w:sz w:val="36"/>
          <w:szCs w:val="36"/>
          <w:lang w:val="en-US" w:eastAsia="zh-CN"/>
        </w:rPr>
      </w:pPr>
      <w:bookmarkStart w:id="1" w:name="_Toc9666"/>
      <w:r>
        <w:rPr>
          <w:rFonts w:hint="eastAsia" w:ascii="仿宋" w:hAnsi="仿宋" w:eastAsia="仿宋" w:cs="仿宋"/>
          <w:b/>
          <w:bCs/>
          <w:color w:val="000000"/>
          <w:kern w:val="44"/>
          <w:sz w:val="36"/>
          <w:szCs w:val="36"/>
          <w:lang w:val="en-US" w:eastAsia="zh-CN"/>
        </w:rPr>
        <w:br w:type="page"/>
      </w:r>
    </w:p>
    <w:p>
      <w:pPr>
        <w:pageBreakBefore w:val="0"/>
        <w:kinsoku/>
        <w:wordWrap/>
        <w:overflowPunct/>
        <w:bidi w:val="0"/>
        <w:spacing w:line="360" w:lineRule="auto"/>
        <w:ind w:left="160" w:leftChars="50" w:firstLine="542" w:firstLineChars="15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四、申请书</w:t>
      </w:r>
    </w:p>
    <w:p>
      <w:pPr>
        <w:pageBreakBefore w:val="0"/>
        <w:kinsoku/>
        <w:wordWrap/>
        <w:overflowPunct/>
        <w:bidi w:val="0"/>
        <w:spacing w:line="360" w:lineRule="auto"/>
        <w:ind w:firstLine="560" w:firstLineChars="200"/>
        <w:jc w:val="center"/>
        <w:rPr>
          <w:rFonts w:hint="eastAsia" w:ascii="仿宋" w:hAnsi="仿宋" w:eastAsia="仿宋" w:cs="仿宋"/>
          <w:sz w:val="28"/>
          <w:szCs w:val="28"/>
        </w:rPr>
      </w:pPr>
    </w:p>
    <w:p>
      <w:pPr>
        <w:pageBreakBefore w:val="0"/>
        <w:kinsoku/>
        <w:wordWrap/>
        <w:overflowPunct/>
        <w:bidi w:val="0"/>
        <w:spacing w:line="360" w:lineRule="auto"/>
        <w:ind w:left="0" w:leftChars="0" w:firstLine="0" w:firstLineChars="0"/>
        <w:rPr>
          <w:rFonts w:hint="eastAsia"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p>
    <w:p>
      <w:pPr>
        <w:pageBreakBefore w:val="0"/>
        <w:numPr>
          <w:ilvl w:val="0"/>
          <w:numId w:val="1"/>
        </w:numPr>
        <w:tabs>
          <w:tab w:val="left" w:pos="1316"/>
        </w:tabs>
        <w:kinsoku/>
        <w:wordWrap/>
        <w:overflowPunct/>
        <w:bidi w:val="0"/>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我公司根据你方</w:t>
      </w:r>
      <w:r>
        <w:rPr>
          <w:rFonts w:hint="eastAsia" w:ascii="仿宋" w:hAnsi="仿宋" w:eastAsia="仿宋" w:cs="仿宋"/>
          <w:sz w:val="28"/>
          <w:szCs w:val="28"/>
          <w:lang w:eastAsia="zh-CN"/>
        </w:rPr>
        <w:t>征集文</w:t>
      </w:r>
      <w:r>
        <w:rPr>
          <w:rFonts w:hint="eastAsia" w:ascii="仿宋" w:hAnsi="仿宋" w:eastAsia="仿宋" w:cs="仿宋"/>
          <w:sz w:val="28"/>
          <w:szCs w:val="28"/>
        </w:rPr>
        <w:t>件，经审查和完全理解了所提供的所有</w:t>
      </w:r>
      <w:r>
        <w:rPr>
          <w:rFonts w:hint="eastAsia" w:ascii="仿宋" w:hAnsi="仿宋" w:eastAsia="仿宋" w:cs="仿宋"/>
          <w:sz w:val="28"/>
          <w:szCs w:val="28"/>
          <w:lang w:eastAsia="zh-CN"/>
        </w:rPr>
        <w:t>征集</w:t>
      </w:r>
      <w:r>
        <w:rPr>
          <w:rFonts w:hint="eastAsia" w:ascii="仿宋" w:hAnsi="仿宋" w:eastAsia="仿宋" w:cs="仿宋"/>
          <w:sz w:val="28"/>
          <w:szCs w:val="28"/>
        </w:rPr>
        <w:t>文件后，以下签字人作为</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申请人</w:t>
      </w:r>
      <w:r>
        <w:rPr>
          <w:rFonts w:hint="eastAsia" w:ascii="仿宋" w:hAnsi="仿宋" w:eastAsia="仿宋" w:cs="仿宋"/>
          <w:sz w:val="28"/>
          <w:szCs w:val="28"/>
          <w:u w:val="single"/>
        </w:rPr>
        <w:t>全称）</w:t>
      </w:r>
      <w:r>
        <w:rPr>
          <w:rFonts w:hint="eastAsia" w:ascii="仿宋" w:hAnsi="仿宋" w:eastAsia="仿宋" w:cs="仿宋"/>
          <w:sz w:val="28"/>
          <w:szCs w:val="28"/>
        </w:rPr>
        <w:t>合法行使其职责的代表为获得</w:t>
      </w:r>
      <w:r>
        <w:rPr>
          <w:rFonts w:hint="eastAsia" w:ascii="仿宋" w:hAnsi="仿宋" w:eastAsia="仿宋" w:cs="仿宋"/>
          <w:sz w:val="28"/>
          <w:szCs w:val="28"/>
          <w:u w:val="single"/>
        </w:rPr>
        <w:t>（项目名称）</w:t>
      </w:r>
      <w:r>
        <w:rPr>
          <w:rFonts w:hint="eastAsia" w:ascii="仿宋" w:hAnsi="仿宋" w:eastAsia="仿宋" w:cs="仿宋"/>
          <w:sz w:val="28"/>
          <w:szCs w:val="28"/>
        </w:rPr>
        <w:t>的委托招标代理合同参加你们组织的招标活动。</w:t>
      </w:r>
    </w:p>
    <w:p>
      <w:pPr>
        <w:pageBreakBefore w:val="0"/>
        <w:numPr>
          <w:ilvl w:val="0"/>
          <w:numId w:val="1"/>
        </w:numPr>
        <w:tabs>
          <w:tab w:val="left" w:pos="1316"/>
        </w:tabs>
        <w:kinsoku/>
        <w:wordWrap/>
        <w:overflowPunct/>
        <w:bidi w:val="0"/>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我方已详细审核全部</w:t>
      </w:r>
      <w:r>
        <w:rPr>
          <w:rFonts w:hint="eastAsia" w:ascii="仿宋" w:hAnsi="仿宋" w:eastAsia="仿宋" w:cs="仿宋"/>
          <w:sz w:val="28"/>
          <w:szCs w:val="28"/>
          <w:lang w:eastAsia="zh-CN"/>
        </w:rPr>
        <w:t>征集</w:t>
      </w:r>
      <w:r>
        <w:rPr>
          <w:rFonts w:hint="eastAsia" w:ascii="仿宋" w:hAnsi="仿宋" w:eastAsia="仿宋" w:cs="仿宋"/>
          <w:sz w:val="28"/>
          <w:szCs w:val="28"/>
        </w:rPr>
        <w:t>文件，包括修改文件（如有时）及有关附件，同时我公司对提交的所有</w:t>
      </w:r>
      <w:r>
        <w:rPr>
          <w:rFonts w:hint="eastAsia" w:ascii="仿宋" w:hAnsi="仿宋" w:eastAsia="仿宋" w:cs="仿宋"/>
          <w:sz w:val="28"/>
          <w:szCs w:val="28"/>
          <w:lang w:eastAsia="zh-CN"/>
        </w:rPr>
        <w:t>征集</w:t>
      </w:r>
      <w:r>
        <w:rPr>
          <w:rFonts w:hint="eastAsia" w:ascii="仿宋" w:hAnsi="仿宋" w:eastAsia="仿宋" w:cs="仿宋"/>
          <w:sz w:val="28"/>
          <w:szCs w:val="28"/>
        </w:rPr>
        <w:t>申请文件负责。你方的机构或授权代表在此被授权可对我公司进行查询或调查，以证实有关本申请提交的声明、文件和资料的真实性。</w:t>
      </w:r>
    </w:p>
    <w:p>
      <w:pPr>
        <w:pageBreakBefore w:val="0"/>
        <w:numPr>
          <w:ilvl w:val="0"/>
          <w:numId w:val="1"/>
        </w:numPr>
        <w:tabs>
          <w:tab w:val="left" w:pos="1316"/>
        </w:tabs>
        <w:kinsoku/>
        <w:wordWrap/>
        <w:overflowPunct/>
        <w:bidi w:val="0"/>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我公司完全理解</w:t>
      </w:r>
      <w:r>
        <w:rPr>
          <w:rFonts w:hint="eastAsia" w:ascii="仿宋" w:hAnsi="仿宋" w:eastAsia="仿宋" w:cs="仿宋"/>
          <w:sz w:val="28"/>
          <w:szCs w:val="28"/>
          <w:lang w:eastAsia="zh-CN"/>
        </w:rPr>
        <w:t>征集</w:t>
      </w:r>
      <w:r>
        <w:rPr>
          <w:rFonts w:hint="eastAsia" w:ascii="仿宋" w:hAnsi="仿宋" w:eastAsia="仿宋" w:cs="仿宋"/>
          <w:sz w:val="28"/>
          <w:szCs w:val="28"/>
        </w:rPr>
        <w:t>人因法律和政策原因取消</w:t>
      </w:r>
      <w:r>
        <w:rPr>
          <w:rFonts w:hint="eastAsia" w:ascii="仿宋" w:hAnsi="仿宋" w:eastAsia="仿宋" w:cs="仿宋"/>
          <w:sz w:val="28"/>
          <w:szCs w:val="28"/>
          <w:lang w:eastAsia="zh-CN"/>
        </w:rPr>
        <w:t>征集</w:t>
      </w:r>
      <w:r>
        <w:rPr>
          <w:rFonts w:hint="eastAsia" w:ascii="仿宋" w:hAnsi="仿宋" w:eastAsia="仿宋" w:cs="仿宋"/>
          <w:sz w:val="28"/>
          <w:szCs w:val="28"/>
        </w:rPr>
        <w:t>以及拒绝所有的</w:t>
      </w:r>
      <w:r>
        <w:rPr>
          <w:rFonts w:hint="eastAsia" w:ascii="仿宋" w:hAnsi="仿宋" w:eastAsia="仿宋" w:cs="仿宋"/>
          <w:sz w:val="28"/>
          <w:szCs w:val="28"/>
          <w:lang w:eastAsia="zh-CN"/>
        </w:rPr>
        <w:t>征集申请</w:t>
      </w:r>
      <w:r>
        <w:rPr>
          <w:rFonts w:hint="eastAsia" w:ascii="仿宋" w:hAnsi="仿宋" w:eastAsia="仿宋" w:cs="仿宋"/>
          <w:sz w:val="28"/>
          <w:szCs w:val="28"/>
        </w:rPr>
        <w:t>文件，并对此类行动不承担任何责任，亦无义务向投标人解释其原因。</w:t>
      </w:r>
    </w:p>
    <w:p>
      <w:pPr>
        <w:pageBreakBefore w:val="0"/>
        <w:numPr>
          <w:ilvl w:val="0"/>
          <w:numId w:val="1"/>
        </w:numPr>
        <w:tabs>
          <w:tab w:val="left" w:pos="1316"/>
        </w:tabs>
        <w:kinsoku/>
        <w:wordWrap/>
        <w:overflowPunct/>
        <w:bidi w:val="0"/>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我公司对提交材料中的所有陈述和声明的真实和正确性负责。</w:t>
      </w:r>
    </w:p>
    <w:p>
      <w:pPr>
        <w:pageBreakBefore w:val="0"/>
        <w:tabs>
          <w:tab w:val="left" w:pos="1316"/>
        </w:tabs>
        <w:kinsoku/>
        <w:wordWrap/>
        <w:overflowPunct/>
        <w:bidi w:val="0"/>
        <w:spacing w:line="360" w:lineRule="auto"/>
        <w:ind w:left="640" w:leftChars="200"/>
        <w:rPr>
          <w:rFonts w:hint="eastAsia" w:ascii="仿宋" w:hAnsi="仿宋" w:eastAsia="仿宋" w:cs="仿宋"/>
          <w:sz w:val="28"/>
          <w:szCs w:val="28"/>
        </w:rPr>
      </w:pPr>
    </w:p>
    <w:p>
      <w:pPr>
        <w:pStyle w:val="9"/>
        <w:pageBreakBefore w:val="0"/>
        <w:kinsoku/>
        <w:wordWrap/>
        <w:overflowPunct/>
        <w:bidi w:val="0"/>
        <w:spacing w:line="360" w:lineRule="auto"/>
        <w:ind w:firstLine="0" w:firstLineChars="0"/>
        <w:rPr>
          <w:rFonts w:hint="eastAsia" w:ascii="仿宋" w:hAnsi="仿宋" w:eastAsia="仿宋" w:cs="仿宋"/>
          <w:bCs/>
          <w:sz w:val="28"/>
          <w:szCs w:val="28"/>
        </w:rPr>
      </w:pPr>
      <w:r>
        <w:rPr>
          <w:rFonts w:hint="eastAsia" w:ascii="仿宋" w:hAnsi="仿宋" w:eastAsia="仿宋" w:cs="仿宋"/>
          <w:bCs/>
          <w:sz w:val="28"/>
          <w:szCs w:val="28"/>
          <w:lang w:val="zh-TW" w:eastAsia="zh-CN"/>
        </w:rPr>
        <w:t>申请人</w:t>
      </w:r>
      <w:r>
        <w:rPr>
          <w:rFonts w:hint="eastAsia" w:ascii="仿宋" w:hAnsi="仿宋" w:eastAsia="仿宋" w:cs="仿宋"/>
          <w:bCs/>
          <w:sz w:val="28"/>
          <w:szCs w:val="28"/>
          <w:lang w:val="zh-TW" w:eastAsia="zh-TW"/>
        </w:rPr>
        <w:t>名称：</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lang w:val="zh-TW" w:eastAsia="zh-TW"/>
        </w:rPr>
        <w:t>（</w:t>
      </w:r>
      <w:r>
        <w:rPr>
          <w:rFonts w:hint="eastAsia" w:ascii="仿宋" w:hAnsi="仿宋" w:eastAsia="仿宋" w:cs="仿宋"/>
          <w:bCs/>
          <w:sz w:val="28"/>
          <w:szCs w:val="28"/>
          <w:u w:val="single"/>
          <w:lang w:val="zh-TW" w:eastAsia="zh-CN"/>
        </w:rPr>
        <w:t>加</w:t>
      </w:r>
      <w:r>
        <w:rPr>
          <w:rFonts w:hint="eastAsia" w:ascii="仿宋" w:hAnsi="仿宋" w:eastAsia="仿宋" w:cs="仿宋"/>
          <w:bCs/>
          <w:sz w:val="28"/>
          <w:szCs w:val="28"/>
          <w:u w:val="single"/>
          <w:lang w:val="zh-TW" w:eastAsia="zh-TW"/>
        </w:rPr>
        <w:t>盖</w:t>
      </w:r>
      <w:r>
        <w:rPr>
          <w:rFonts w:hint="eastAsia" w:ascii="仿宋" w:hAnsi="仿宋" w:eastAsia="仿宋" w:cs="仿宋"/>
          <w:bCs/>
          <w:sz w:val="28"/>
          <w:szCs w:val="28"/>
          <w:u w:val="single"/>
          <w:lang w:val="zh-TW"/>
        </w:rPr>
        <w:t>单位</w:t>
      </w:r>
      <w:r>
        <w:rPr>
          <w:rFonts w:hint="eastAsia" w:ascii="仿宋" w:hAnsi="仿宋" w:eastAsia="仿宋" w:cs="仿宋"/>
          <w:bCs/>
          <w:sz w:val="28"/>
          <w:szCs w:val="28"/>
          <w:u w:val="single"/>
          <w:lang w:val="zh-TW" w:eastAsia="zh-TW"/>
        </w:rPr>
        <w:t>公章）</w:t>
      </w:r>
    </w:p>
    <w:p>
      <w:pPr>
        <w:pStyle w:val="38"/>
        <w:pageBreakBefore w:val="0"/>
        <w:kinsoku/>
        <w:wordWrap/>
        <w:overflowPunct/>
        <w:bidi w:val="0"/>
        <w:spacing w:line="360" w:lineRule="auto"/>
        <w:rPr>
          <w:rFonts w:hint="eastAsia" w:ascii="仿宋" w:hAnsi="仿宋" w:eastAsia="仿宋" w:cs="仿宋"/>
          <w:sz w:val="28"/>
          <w:szCs w:val="28"/>
          <w:u w:val="single"/>
        </w:rPr>
      </w:pPr>
      <w:r>
        <w:rPr>
          <w:rFonts w:hint="eastAsia" w:ascii="仿宋" w:hAnsi="仿宋" w:eastAsia="仿宋" w:cs="仿宋"/>
          <w:sz w:val="28"/>
          <w:szCs w:val="28"/>
          <w:lang w:eastAsia="zh-CN"/>
        </w:rPr>
        <w:t>申请</w:t>
      </w:r>
      <w:r>
        <w:rPr>
          <w:rFonts w:hint="eastAsia" w:ascii="仿宋" w:hAnsi="仿宋" w:eastAsia="仿宋" w:cs="仿宋"/>
          <w:sz w:val="28"/>
          <w:szCs w:val="28"/>
        </w:rPr>
        <w:t>人法定代表人或授权代表：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（签字或盖章）</w:t>
      </w:r>
    </w:p>
    <w:p>
      <w:pPr>
        <w:pStyle w:val="38"/>
        <w:pageBreakBefore w:val="0"/>
        <w:kinsoku/>
        <w:wordWrap/>
        <w:overflowPunct/>
        <w:bidi w:val="0"/>
        <w:spacing w:line="360" w:lineRule="auto"/>
        <w:rPr>
          <w:rFonts w:hint="eastAsia" w:ascii="仿宋" w:hAnsi="仿宋" w:eastAsia="仿宋" w:cs="仿宋"/>
          <w:bCs/>
          <w:color w:val="auto"/>
          <w:sz w:val="28"/>
          <w:szCs w:val="28"/>
          <w:lang w:val="zh-TW"/>
        </w:rPr>
      </w:pPr>
      <w:r>
        <w:rPr>
          <w:rFonts w:hint="eastAsia" w:ascii="仿宋" w:hAnsi="仿宋" w:eastAsia="仿宋" w:cs="仿宋"/>
          <w:bCs/>
          <w:color w:val="auto"/>
          <w:sz w:val="28"/>
          <w:szCs w:val="28"/>
          <w:lang w:val="zh-TW" w:eastAsia="zh-TW"/>
        </w:rPr>
        <w:t>日期：</w:t>
      </w:r>
      <w:r>
        <w:rPr>
          <w:rFonts w:hint="eastAsia" w:ascii="仿宋" w:hAnsi="仿宋" w:eastAsia="仿宋" w:cs="仿宋"/>
          <w:bCs/>
          <w:color w:val="auto"/>
          <w:sz w:val="28"/>
          <w:szCs w:val="28"/>
          <w:u w:val="single"/>
          <w:lang w:val="zh-TW" w:eastAsia="zh-TW"/>
        </w:rPr>
        <w:t xml:space="preserve">      年      月      日</w:t>
      </w:r>
    </w:p>
    <w:p>
      <w:pPr>
        <w:pageBreakBefore w:val="0"/>
        <w:tabs>
          <w:tab w:val="left" w:pos="1260"/>
        </w:tabs>
        <w:kinsoku/>
        <w:wordWrap/>
        <w:overflowPunct/>
        <w:bidi w:val="0"/>
        <w:spacing w:line="360" w:lineRule="auto"/>
        <w:ind w:firstLine="560" w:firstLineChars="200"/>
        <w:rPr>
          <w:rFonts w:hint="eastAsia" w:ascii="仿宋" w:hAnsi="仿宋" w:eastAsia="仿宋" w:cs="仿宋"/>
          <w:sz w:val="28"/>
          <w:szCs w:val="28"/>
          <w:u w:val="single"/>
        </w:rPr>
      </w:pPr>
    </w:p>
    <w:p>
      <w:pPr>
        <w:pageBreakBefore w:val="0"/>
        <w:tabs>
          <w:tab w:val="left" w:pos="1260"/>
        </w:tabs>
        <w:kinsoku/>
        <w:wordWrap/>
        <w:overflowPunct/>
        <w:bidi w:val="0"/>
        <w:spacing w:line="360" w:lineRule="auto"/>
        <w:ind w:firstLine="560" w:firstLineChars="200"/>
        <w:rPr>
          <w:rFonts w:hint="eastAsia" w:ascii="仿宋" w:hAnsi="仿宋" w:eastAsia="仿宋" w:cs="仿宋"/>
          <w:sz w:val="28"/>
          <w:szCs w:val="28"/>
          <w:u w:val="single"/>
        </w:rPr>
      </w:pPr>
    </w:p>
    <w:p>
      <w:pPr>
        <w:pageBreakBefore w:val="0"/>
        <w:kinsoku/>
        <w:wordWrap/>
        <w:overflowPunct/>
        <w:bidi w:val="0"/>
        <w:spacing w:line="360" w:lineRule="auto"/>
        <w:ind w:firstLine="723"/>
        <w:jc w:val="both"/>
        <w:outlineLvl w:val="1"/>
        <w:rPr>
          <w:rFonts w:hint="eastAsia" w:ascii="仿宋" w:hAnsi="仿宋" w:eastAsia="仿宋" w:cs="仿宋"/>
          <w:b/>
          <w:bCs/>
          <w:color w:val="000000"/>
          <w:kern w:val="44"/>
          <w:sz w:val="36"/>
          <w:szCs w:val="36"/>
          <w:lang w:val="en-US" w:eastAsia="zh-CN"/>
        </w:rPr>
      </w:pPr>
      <w:r>
        <w:rPr>
          <w:rFonts w:hint="eastAsia" w:ascii="仿宋" w:hAnsi="仿宋" w:eastAsia="仿宋" w:cs="仿宋"/>
          <w:sz w:val="24"/>
        </w:rPr>
        <w:br w:type="page"/>
      </w:r>
    </w:p>
    <w:p>
      <w:pPr>
        <w:pageBreakBefore w:val="0"/>
        <w:kinsoku/>
        <w:wordWrap/>
        <w:overflowPunct/>
        <w:bidi w:val="0"/>
        <w:spacing w:line="360" w:lineRule="auto"/>
        <w:ind w:left="160" w:leftChars="50" w:firstLine="542" w:firstLineChars="150"/>
        <w:jc w:val="center"/>
        <w:rPr>
          <w:rFonts w:hint="eastAsia" w:ascii="仿宋" w:hAnsi="仿宋" w:eastAsia="仿宋" w:cs="仿宋"/>
          <w:b/>
          <w:sz w:val="36"/>
          <w:szCs w:val="36"/>
          <w:lang w:eastAsia="zh-CN"/>
        </w:rPr>
      </w:pPr>
      <w:r>
        <w:rPr>
          <w:rFonts w:hint="eastAsia" w:ascii="仿宋" w:hAnsi="仿宋" w:eastAsia="仿宋" w:cs="仿宋"/>
          <w:b/>
          <w:sz w:val="36"/>
          <w:szCs w:val="36"/>
          <w:lang w:val="en-US" w:eastAsia="zh-CN"/>
        </w:rPr>
        <w:t>五、</w:t>
      </w:r>
      <w:r>
        <w:rPr>
          <w:rFonts w:hint="eastAsia" w:ascii="仿宋" w:hAnsi="仿宋" w:eastAsia="仿宋" w:cs="仿宋"/>
          <w:b/>
          <w:sz w:val="36"/>
          <w:szCs w:val="36"/>
          <w:lang w:eastAsia="zh-CN"/>
        </w:rPr>
        <w:t>招标代理收费报价</w:t>
      </w:r>
      <w:bookmarkEnd w:id="1"/>
    </w:p>
    <w:p>
      <w:pPr>
        <w:pageBreakBefore w:val="0"/>
        <w:kinsoku/>
        <w:wordWrap/>
        <w:overflowPunct/>
        <w:bidi w:val="0"/>
        <w:spacing w:line="360" w:lineRule="auto"/>
        <w:ind w:firstLine="0" w:firstLineChars="0"/>
        <w:rPr>
          <w:rFonts w:hint="eastAsia" w:ascii="仿宋" w:hAnsi="仿宋" w:eastAsia="仿宋" w:cs="仿宋"/>
        </w:rPr>
      </w:pPr>
    </w:p>
    <w:p>
      <w:pPr>
        <w:pageBreakBefore w:val="0"/>
        <w:kinsoku/>
        <w:wordWrap/>
        <w:overflowPunct/>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p>
    <w:p>
      <w:pPr>
        <w:pageBreakBefore w:val="0"/>
        <w:kinsoku/>
        <w:wordWrap/>
        <w:overflowPunct/>
        <w:bidi w:val="0"/>
        <w:spacing w:line="360" w:lineRule="auto"/>
        <w:ind w:firstLine="560"/>
        <w:rPr>
          <w:rFonts w:hint="eastAsia" w:ascii="仿宋" w:hAnsi="仿宋" w:eastAsia="仿宋" w:cs="仿宋"/>
          <w:bCs/>
          <w:sz w:val="28"/>
          <w:szCs w:val="28"/>
        </w:rPr>
      </w:pPr>
      <w:r>
        <w:rPr>
          <w:rFonts w:hint="eastAsia" w:ascii="仿宋" w:hAnsi="仿宋" w:eastAsia="仿宋" w:cs="仿宋"/>
          <w:sz w:val="28"/>
          <w:szCs w:val="28"/>
        </w:rPr>
        <w:t>我公司仔细研究了本项目</w:t>
      </w:r>
      <w:r>
        <w:rPr>
          <w:rFonts w:hint="eastAsia" w:ascii="仿宋" w:hAnsi="仿宋" w:eastAsia="仿宋" w:cs="仿宋"/>
          <w:sz w:val="28"/>
          <w:szCs w:val="28"/>
          <w:lang w:eastAsia="zh-CN"/>
        </w:rPr>
        <w:t>征集</w:t>
      </w:r>
      <w:r>
        <w:rPr>
          <w:rFonts w:hint="eastAsia" w:ascii="仿宋" w:hAnsi="仿宋" w:eastAsia="仿宋" w:cs="仿宋"/>
          <w:sz w:val="28"/>
          <w:szCs w:val="28"/>
        </w:rPr>
        <w:t>文件基本情况，根据本公司实际，招标代理服务收费为：</w:t>
      </w:r>
      <w:r>
        <w:rPr>
          <w:rFonts w:hint="eastAsia" w:ascii="仿宋" w:hAnsi="仿宋" w:eastAsia="仿宋" w:cs="仿宋"/>
          <w:bCs/>
          <w:sz w:val="28"/>
          <w:szCs w:val="28"/>
        </w:rPr>
        <w:t>参照原国家计委印发的《招标代理服务收费管理暂行办法》（计价格[2002]1980号）之附件《招标代理服务收费标准》规定收费标准</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rPr>
        <w:t>%</w:t>
      </w:r>
      <w:r>
        <w:rPr>
          <w:rFonts w:hint="eastAsia" w:ascii="仿宋" w:hAnsi="仿宋" w:eastAsia="仿宋" w:cs="仿宋"/>
          <w:bCs/>
          <w:sz w:val="28"/>
          <w:szCs w:val="28"/>
        </w:rPr>
        <w:t>收取。</w:t>
      </w:r>
    </w:p>
    <w:p>
      <w:pPr>
        <w:pageBreakBefore w:val="0"/>
        <w:kinsoku/>
        <w:wordWrap/>
        <w:overflowPunct/>
        <w:bidi w:val="0"/>
        <w:spacing w:line="360" w:lineRule="auto"/>
        <w:ind w:firstLine="560"/>
        <w:rPr>
          <w:rFonts w:hint="eastAsia" w:ascii="仿宋" w:hAnsi="仿宋" w:eastAsia="仿宋" w:cs="仿宋"/>
          <w:sz w:val="28"/>
          <w:szCs w:val="28"/>
        </w:rPr>
      </w:pPr>
    </w:p>
    <w:p>
      <w:pPr>
        <w:pageBreakBefore w:val="0"/>
        <w:kinsoku/>
        <w:wordWrap/>
        <w:overflowPunct/>
        <w:bidi w:val="0"/>
        <w:spacing w:line="360" w:lineRule="auto"/>
        <w:ind w:firstLine="702" w:firstLineChars="251"/>
        <w:jc w:val="left"/>
        <w:rPr>
          <w:rFonts w:hint="eastAsia" w:ascii="仿宋" w:hAnsi="仿宋" w:eastAsia="仿宋" w:cs="仿宋"/>
          <w:sz w:val="28"/>
          <w:szCs w:val="28"/>
        </w:rPr>
      </w:pPr>
    </w:p>
    <w:p>
      <w:pPr>
        <w:pageBreakBefore w:val="0"/>
        <w:kinsoku/>
        <w:wordWrap/>
        <w:overflowPunct/>
        <w:bidi w:val="0"/>
        <w:spacing w:line="360" w:lineRule="auto"/>
        <w:ind w:firstLine="3360" w:firstLineChars="1200"/>
        <w:rPr>
          <w:rFonts w:hint="eastAsia" w:ascii="仿宋" w:hAnsi="仿宋" w:eastAsia="仿宋" w:cs="仿宋"/>
          <w:sz w:val="28"/>
          <w:szCs w:val="28"/>
        </w:rPr>
      </w:pPr>
    </w:p>
    <w:p>
      <w:pPr>
        <w:pageBreakBefore w:val="0"/>
        <w:kinsoku/>
        <w:wordWrap/>
        <w:overflowPunct/>
        <w:bidi w:val="0"/>
        <w:spacing w:line="360" w:lineRule="auto"/>
        <w:ind w:firstLine="3360" w:firstLineChars="1200"/>
        <w:rPr>
          <w:rFonts w:hint="eastAsia" w:ascii="仿宋" w:hAnsi="仿宋" w:eastAsia="仿宋" w:cs="仿宋"/>
          <w:sz w:val="28"/>
          <w:szCs w:val="28"/>
        </w:rPr>
      </w:pPr>
    </w:p>
    <w:p>
      <w:pPr>
        <w:pStyle w:val="9"/>
        <w:pageBreakBefore w:val="0"/>
        <w:kinsoku/>
        <w:wordWrap/>
        <w:overflowPunct/>
        <w:bidi w:val="0"/>
        <w:spacing w:line="360" w:lineRule="auto"/>
        <w:ind w:firstLine="0" w:firstLineChars="0"/>
        <w:rPr>
          <w:rFonts w:hint="eastAsia" w:ascii="仿宋" w:hAnsi="仿宋" w:eastAsia="仿宋" w:cs="仿宋"/>
          <w:bCs/>
          <w:sz w:val="28"/>
          <w:szCs w:val="28"/>
        </w:rPr>
      </w:pPr>
      <w:r>
        <w:rPr>
          <w:rFonts w:hint="eastAsia" w:ascii="仿宋" w:hAnsi="仿宋" w:eastAsia="仿宋" w:cs="仿宋"/>
          <w:bCs/>
          <w:sz w:val="28"/>
          <w:szCs w:val="28"/>
          <w:lang w:val="zh-TW" w:eastAsia="zh-CN"/>
        </w:rPr>
        <w:t>申请人</w:t>
      </w:r>
      <w:r>
        <w:rPr>
          <w:rFonts w:hint="eastAsia" w:ascii="仿宋" w:hAnsi="仿宋" w:eastAsia="仿宋" w:cs="仿宋"/>
          <w:bCs/>
          <w:sz w:val="28"/>
          <w:szCs w:val="28"/>
          <w:lang w:val="zh-TW" w:eastAsia="zh-TW"/>
        </w:rPr>
        <w:t>名称：</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u w:val="single"/>
          <w:lang w:val="zh-TW" w:eastAsia="zh-TW"/>
        </w:rPr>
        <w:t>（</w:t>
      </w:r>
      <w:r>
        <w:rPr>
          <w:rFonts w:hint="eastAsia" w:ascii="仿宋" w:hAnsi="仿宋" w:eastAsia="仿宋" w:cs="仿宋"/>
          <w:bCs/>
          <w:sz w:val="28"/>
          <w:szCs w:val="28"/>
          <w:u w:val="single"/>
          <w:lang w:val="zh-TW" w:eastAsia="zh-CN"/>
        </w:rPr>
        <w:t>加</w:t>
      </w:r>
      <w:r>
        <w:rPr>
          <w:rFonts w:hint="eastAsia" w:ascii="仿宋" w:hAnsi="仿宋" w:eastAsia="仿宋" w:cs="仿宋"/>
          <w:bCs/>
          <w:sz w:val="28"/>
          <w:szCs w:val="28"/>
          <w:u w:val="single"/>
          <w:lang w:val="zh-TW" w:eastAsia="zh-TW"/>
        </w:rPr>
        <w:t>盖</w:t>
      </w:r>
      <w:r>
        <w:rPr>
          <w:rFonts w:hint="eastAsia" w:ascii="仿宋" w:hAnsi="仿宋" w:eastAsia="仿宋" w:cs="仿宋"/>
          <w:bCs/>
          <w:sz w:val="28"/>
          <w:szCs w:val="28"/>
          <w:u w:val="single"/>
          <w:lang w:val="zh-TW"/>
        </w:rPr>
        <w:t>单位</w:t>
      </w:r>
      <w:r>
        <w:rPr>
          <w:rFonts w:hint="eastAsia" w:ascii="仿宋" w:hAnsi="仿宋" w:eastAsia="仿宋" w:cs="仿宋"/>
          <w:bCs/>
          <w:sz w:val="28"/>
          <w:szCs w:val="28"/>
          <w:u w:val="single"/>
          <w:lang w:val="zh-TW" w:eastAsia="zh-TW"/>
        </w:rPr>
        <w:t>公章）</w:t>
      </w:r>
    </w:p>
    <w:p>
      <w:pPr>
        <w:pStyle w:val="38"/>
        <w:pageBreakBefore w:val="0"/>
        <w:kinsoku/>
        <w:wordWrap/>
        <w:overflowPunct/>
        <w:bidi w:val="0"/>
        <w:spacing w:line="360" w:lineRule="auto"/>
        <w:rPr>
          <w:rFonts w:hint="eastAsia" w:ascii="仿宋" w:hAnsi="仿宋" w:eastAsia="仿宋" w:cs="仿宋"/>
          <w:sz w:val="28"/>
          <w:szCs w:val="28"/>
          <w:u w:val="single"/>
        </w:rPr>
      </w:pPr>
      <w:r>
        <w:rPr>
          <w:rFonts w:hint="eastAsia" w:ascii="仿宋" w:hAnsi="仿宋" w:eastAsia="仿宋" w:cs="仿宋"/>
          <w:sz w:val="28"/>
          <w:szCs w:val="28"/>
          <w:lang w:eastAsia="zh-CN"/>
        </w:rPr>
        <w:t>申请</w:t>
      </w:r>
      <w:r>
        <w:rPr>
          <w:rFonts w:hint="eastAsia" w:ascii="仿宋" w:hAnsi="仿宋" w:eastAsia="仿宋" w:cs="仿宋"/>
          <w:sz w:val="28"/>
          <w:szCs w:val="28"/>
        </w:rPr>
        <w:t>人法定代表人或授权代表：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（签字或盖章）</w:t>
      </w:r>
    </w:p>
    <w:p>
      <w:pPr>
        <w:pStyle w:val="38"/>
        <w:pageBreakBefore w:val="0"/>
        <w:kinsoku/>
        <w:wordWrap/>
        <w:overflowPunct/>
        <w:bidi w:val="0"/>
        <w:spacing w:line="360" w:lineRule="auto"/>
        <w:rPr>
          <w:rFonts w:hint="eastAsia" w:ascii="仿宋" w:hAnsi="仿宋" w:eastAsia="仿宋" w:cs="仿宋"/>
          <w:bCs/>
          <w:color w:val="auto"/>
          <w:sz w:val="28"/>
          <w:szCs w:val="28"/>
          <w:lang w:val="zh-TW"/>
        </w:rPr>
      </w:pPr>
      <w:r>
        <w:rPr>
          <w:rFonts w:hint="eastAsia" w:ascii="仿宋" w:hAnsi="仿宋" w:eastAsia="仿宋" w:cs="仿宋"/>
          <w:bCs/>
          <w:color w:val="auto"/>
          <w:sz w:val="28"/>
          <w:szCs w:val="28"/>
          <w:lang w:val="zh-TW" w:eastAsia="zh-TW"/>
        </w:rPr>
        <w:t>日期：</w:t>
      </w:r>
      <w:r>
        <w:rPr>
          <w:rFonts w:hint="eastAsia" w:ascii="仿宋" w:hAnsi="仿宋" w:eastAsia="仿宋" w:cs="仿宋"/>
          <w:bCs/>
          <w:color w:val="auto"/>
          <w:sz w:val="28"/>
          <w:szCs w:val="28"/>
          <w:u w:val="single"/>
          <w:lang w:val="zh-TW" w:eastAsia="zh-TW"/>
        </w:rPr>
        <w:t xml:space="preserve">      年      月      日</w:t>
      </w:r>
    </w:p>
    <w:p>
      <w:pPr>
        <w:pageBreakBefore w:val="0"/>
        <w:kinsoku/>
        <w:wordWrap/>
        <w:overflowPunct/>
        <w:bidi w:val="0"/>
        <w:spacing w:line="360" w:lineRule="auto"/>
        <w:ind w:firstLine="2800" w:firstLineChars="1000"/>
        <w:rPr>
          <w:rFonts w:hint="eastAsia" w:ascii="仿宋" w:hAnsi="仿宋" w:eastAsia="仿宋" w:cs="仿宋"/>
          <w:sz w:val="28"/>
          <w:szCs w:val="28"/>
        </w:rPr>
      </w:pPr>
    </w:p>
    <w:p>
      <w:pPr>
        <w:pageBreakBefore w:val="0"/>
        <w:kinsoku/>
        <w:wordWrap/>
        <w:overflowPunct/>
        <w:bidi w:val="0"/>
        <w:spacing w:line="360" w:lineRule="auto"/>
        <w:ind w:firstLine="0" w:firstLineChars="0"/>
        <w:rPr>
          <w:rFonts w:hint="eastAsia" w:ascii="仿宋" w:hAnsi="仿宋" w:eastAsia="仿宋" w:cs="仿宋"/>
          <w:color w:val="000000"/>
        </w:rPr>
      </w:pPr>
    </w:p>
    <w:p>
      <w:pPr>
        <w:pageBreakBefore w:val="0"/>
        <w:kinsoku/>
        <w:wordWrap/>
        <w:overflowPunct/>
        <w:bidi w:val="0"/>
        <w:spacing w:line="360" w:lineRule="auto"/>
        <w:ind w:firstLine="0" w:firstLineChars="0"/>
        <w:rPr>
          <w:rFonts w:hint="eastAsia" w:ascii="仿宋" w:hAnsi="仿宋" w:eastAsia="仿宋" w:cs="仿宋"/>
          <w:color w:val="000000"/>
        </w:rPr>
      </w:pPr>
    </w:p>
    <w:p>
      <w:pPr>
        <w:pageBreakBefore w:val="0"/>
        <w:kinsoku/>
        <w:wordWrap/>
        <w:overflowPunct/>
        <w:bidi w:val="0"/>
        <w:spacing w:line="360" w:lineRule="auto"/>
        <w:ind w:firstLine="0" w:firstLineChars="0"/>
        <w:rPr>
          <w:rFonts w:hint="eastAsia" w:ascii="仿宋" w:hAnsi="仿宋" w:eastAsia="仿宋" w:cs="仿宋"/>
          <w:color w:val="000000"/>
        </w:rPr>
      </w:pPr>
    </w:p>
    <w:p>
      <w:pPr>
        <w:pageBreakBefore w:val="0"/>
        <w:kinsoku/>
        <w:wordWrap/>
        <w:overflowPunct/>
        <w:bidi w:val="0"/>
        <w:spacing w:line="360" w:lineRule="auto"/>
        <w:ind w:firstLine="0" w:firstLineChars="0"/>
        <w:rPr>
          <w:rFonts w:hint="eastAsia" w:ascii="仿宋" w:hAnsi="仿宋" w:eastAsia="仿宋" w:cs="仿宋"/>
          <w:color w:val="000000"/>
        </w:rPr>
      </w:pPr>
    </w:p>
    <w:p>
      <w:pPr>
        <w:pageBreakBefore w:val="0"/>
        <w:kinsoku/>
        <w:wordWrap/>
        <w:overflowPunct/>
        <w:bidi w:val="0"/>
        <w:spacing w:line="360" w:lineRule="auto"/>
        <w:ind w:firstLine="723"/>
        <w:jc w:val="center"/>
        <w:rPr>
          <w:rFonts w:hint="eastAsia" w:ascii="仿宋" w:hAnsi="仿宋" w:eastAsia="仿宋" w:cs="仿宋"/>
          <w:b/>
          <w:bCs/>
          <w:color w:val="000000"/>
          <w:kern w:val="44"/>
          <w:sz w:val="36"/>
          <w:szCs w:val="36"/>
        </w:rPr>
      </w:pPr>
    </w:p>
    <w:p>
      <w:pPr>
        <w:pageBreakBefore w:val="0"/>
        <w:kinsoku/>
        <w:wordWrap/>
        <w:overflowPunct/>
        <w:bidi w:val="0"/>
        <w:spacing w:line="360" w:lineRule="auto"/>
        <w:ind w:firstLine="723"/>
        <w:jc w:val="center"/>
        <w:rPr>
          <w:rFonts w:hint="eastAsia" w:ascii="仿宋" w:hAnsi="仿宋" w:eastAsia="仿宋" w:cs="仿宋"/>
          <w:b/>
          <w:bCs/>
          <w:color w:val="000000"/>
          <w:kern w:val="44"/>
          <w:sz w:val="36"/>
          <w:szCs w:val="36"/>
        </w:rPr>
      </w:pPr>
    </w:p>
    <w:p>
      <w:pPr>
        <w:pStyle w:val="2"/>
        <w:pageBreakBefore w:val="0"/>
        <w:kinsoku/>
        <w:wordWrap/>
        <w:overflowPunct/>
        <w:bidi w:val="0"/>
        <w:spacing w:line="360" w:lineRule="auto"/>
        <w:rPr>
          <w:rFonts w:hint="eastAsia" w:ascii="仿宋" w:hAnsi="仿宋" w:eastAsia="仿宋" w:cs="仿宋"/>
        </w:rPr>
      </w:pPr>
    </w:p>
    <w:p>
      <w:pPr>
        <w:pageBreakBefore w:val="0"/>
        <w:kinsoku/>
        <w:wordWrap/>
        <w:overflowPunct/>
        <w:bidi w:val="0"/>
        <w:spacing w:line="360" w:lineRule="auto"/>
        <w:ind w:left="160" w:leftChars="50" w:firstLine="542" w:firstLineChars="150"/>
        <w:jc w:val="center"/>
        <w:rPr>
          <w:rFonts w:hint="eastAsia" w:ascii="仿宋" w:hAnsi="仿宋" w:eastAsia="仿宋" w:cs="仿宋"/>
          <w:b/>
          <w:sz w:val="36"/>
          <w:szCs w:val="36"/>
          <w:lang w:eastAsia="zh-CN"/>
        </w:rPr>
      </w:pPr>
      <w:bookmarkStart w:id="2" w:name="_Toc16578"/>
      <w:r>
        <w:rPr>
          <w:rFonts w:hint="eastAsia" w:ascii="仿宋" w:hAnsi="仿宋" w:eastAsia="仿宋" w:cs="仿宋"/>
          <w:b/>
          <w:sz w:val="36"/>
          <w:szCs w:val="36"/>
          <w:lang w:eastAsia="zh-CN"/>
        </w:rPr>
        <w:t>六、业绩</w:t>
      </w:r>
      <w:bookmarkEnd w:id="2"/>
    </w:p>
    <w:tbl>
      <w:tblPr>
        <w:tblStyle w:val="18"/>
        <w:tblW w:w="10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15"/>
        <w:gridCol w:w="1704"/>
        <w:gridCol w:w="2472"/>
        <w:gridCol w:w="1515"/>
        <w:gridCol w:w="1845"/>
        <w:gridCol w:w="1248"/>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jc w:val="center"/>
        </w:trPr>
        <w:tc>
          <w:tcPr>
            <w:tcW w:w="6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170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采购人</w:t>
            </w:r>
          </w:p>
        </w:tc>
        <w:tc>
          <w:tcPr>
            <w:tcW w:w="247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fldChar w:fldCharType="begin"/>
            </w:r>
            <w:r>
              <w:rPr>
                <w:rFonts w:hint="eastAsia" w:ascii="仿宋" w:hAnsi="仿宋" w:eastAsia="仿宋" w:cs="仿宋"/>
                <w:i w:val="0"/>
                <w:color w:val="auto"/>
                <w:kern w:val="0"/>
                <w:sz w:val="24"/>
                <w:szCs w:val="24"/>
                <w:u w:val="none"/>
                <w:lang w:val="en-US" w:eastAsia="zh-CN" w:bidi="ar"/>
              </w:rPr>
              <w:instrText xml:space="preserve"> HYPERLINK "http://182.147.98.213:6671/lshy/ZFCGZtbMis_LS/Pages/ZhongBiaoTZS/javascript:__doPostBack('ctl00$ContentPlaceHolder1$Datagrid1$ctl02$ctl01','')" \o "http://182.147.98.213:6671/lshy/ZFCGZtbMis_LS/Pages/ZhongBiaoTZS/javascript:__doPostBack('ctl00$ContentPlaceHolder1$Datagrid1$ctl02$ctl01','')" </w:instrText>
            </w:r>
            <w:r>
              <w:rPr>
                <w:rFonts w:hint="eastAsia" w:ascii="仿宋" w:hAnsi="仿宋" w:eastAsia="仿宋" w:cs="仿宋"/>
                <w:i w:val="0"/>
                <w:color w:val="auto"/>
                <w:kern w:val="0"/>
                <w:sz w:val="24"/>
                <w:szCs w:val="24"/>
                <w:u w:val="none"/>
                <w:lang w:val="en-US" w:eastAsia="zh-CN" w:bidi="ar"/>
              </w:rPr>
              <w:fldChar w:fldCharType="separate"/>
            </w:r>
            <w:r>
              <w:rPr>
                <w:rStyle w:val="25"/>
                <w:rFonts w:hint="eastAsia" w:ascii="仿宋" w:hAnsi="仿宋" w:eastAsia="仿宋" w:cs="仿宋"/>
                <w:i w:val="0"/>
                <w:color w:val="auto"/>
                <w:sz w:val="24"/>
                <w:szCs w:val="24"/>
                <w:u w:val="none"/>
              </w:rPr>
              <w:t>项目名称</w:t>
            </w:r>
            <w:r>
              <w:rPr>
                <w:rFonts w:hint="eastAsia" w:ascii="仿宋" w:hAnsi="仿宋" w:eastAsia="仿宋" w:cs="仿宋"/>
                <w:i w:val="0"/>
                <w:color w:val="auto"/>
                <w:kern w:val="0"/>
                <w:sz w:val="24"/>
                <w:szCs w:val="24"/>
                <w:u w:val="none"/>
                <w:lang w:val="en-US" w:eastAsia="zh-CN" w:bidi="ar"/>
              </w:rPr>
              <w:fldChar w:fldCharType="end"/>
            </w:r>
          </w:p>
        </w:tc>
        <w:tc>
          <w:tcPr>
            <w:tcW w:w="15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采购方式</w:t>
            </w:r>
          </w:p>
        </w:tc>
        <w:tc>
          <w:tcPr>
            <w:tcW w:w="18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中标（成交）单位</w:t>
            </w:r>
          </w:p>
        </w:tc>
        <w:tc>
          <w:tcPr>
            <w:tcW w:w="12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中标（成交）金额（元）</w:t>
            </w:r>
          </w:p>
        </w:tc>
        <w:tc>
          <w:tcPr>
            <w:tcW w:w="14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公告发布时间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color w:val="auto"/>
                <w:kern w:val="0"/>
                <w:sz w:val="24"/>
                <w:szCs w:val="24"/>
                <w:u w:val="none"/>
                <w:lang w:val="en-US" w:eastAsia="zh-CN" w:bidi="ar"/>
              </w:rPr>
            </w:pPr>
          </w:p>
        </w:tc>
        <w:tc>
          <w:tcPr>
            <w:tcW w:w="170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247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5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8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2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4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color w:val="auto"/>
                <w:kern w:val="0"/>
                <w:sz w:val="24"/>
                <w:szCs w:val="24"/>
                <w:u w:val="none"/>
                <w:lang w:val="en-US" w:eastAsia="zh-CN" w:bidi="ar"/>
              </w:rPr>
            </w:pPr>
          </w:p>
        </w:tc>
        <w:tc>
          <w:tcPr>
            <w:tcW w:w="170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247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5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8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2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4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color w:val="auto"/>
                <w:kern w:val="0"/>
                <w:sz w:val="24"/>
                <w:szCs w:val="24"/>
                <w:u w:val="none"/>
                <w:lang w:val="en-US" w:eastAsia="zh-CN" w:bidi="ar"/>
              </w:rPr>
            </w:pPr>
          </w:p>
        </w:tc>
        <w:tc>
          <w:tcPr>
            <w:tcW w:w="170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247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5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8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2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4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61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仿宋" w:hAnsi="仿宋" w:eastAsia="仿宋" w:cs="仿宋"/>
                <w:i w:val="0"/>
                <w:color w:val="auto"/>
                <w:kern w:val="0"/>
                <w:sz w:val="24"/>
                <w:szCs w:val="24"/>
                <w:u w:val="none"/>
                <w:lang w:val="en-US" w:eastAsia="zh-CN" w:bidi="ar"/>
              </w:rPr>
            </w:pPr>
          </w:p>
        </w:tc>
        <w:tc>
          <w:tcPr>
            <w:tcW w:w="170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247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5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8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24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c>
          <w:tcPr>
            <w:tcW w:w="148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top"/>
              <w:rPr>
                <w:rFonts w:hint="eastAsia" w:ascii="仿宋" w:hAnsi="仿宋" w:eastAsia="仿宋" w:cs="仿宋"/>
                <w:i w:val="0"/>
                <w:color w:val="auto"/>
                <w:kern w:val="0"/>
                <w:sz w:val="24"/>
                <w:szCs w:val="24"/>
                <w:u w:val="none"/>
                <w:lang w:val="en-US" w:eastAsia="zh-CN" w:bidi="ar"/>
              </w:rPr>
            </w:pPr>
          </w:p>
        </w:tc>
      </w:tr>
    </w:tbl>
    <w:p>
      <w:pPr>
        <w:pageBreakBefore w:val="0"/>
        <w:kinsoku/>
        <w:wordWrap/>
        <w:overflowPunct/>
        <w:bidi w:val="0"/>
        <w:spacing w:line="360" w:lineRule="auto"/>
        <w:ind w:firstLine="560"/>
        <w:rPr>
          <w:rFonts w:hint="eastAsia" w:ascii="仿宋" w:hAnsi="仿宋" w:eastAsia="仿宋" w:cs="仿宋"/>
          <w:color w:val="000000"/>
          <w:sz w:val="28"/>
        </w:rPr>
      </w:pPr>
      <w:r>
        <w:rPr>
          <w:rFonts w:hint="eastAsia" w:ascii="仿宋" w:hAnsi="仿宋" w:eastAsia="仿宋" w:cs="仿宋"/>
          <w:color w:val="000000"/>
          <w:sz w:val="28"/>
        </w:rPr>
        <w:t>后附招标代理业绩委托合同复印件</w:t>
      </w:r>
      <w:r>
        <w:rPr>
          <w:rFonts w:hint="eastAsia" w:ascii="仿宋" w:hAnsi="仿宋" w:eastAsia="仿宋" w:cs="仿宋"/>
          <w:color w:val="000000"/>
          <w:sz w:val="28"/>
          <w:lang w:eastAsia="zh-CN"/>
        </w:rPr>
        <w:t>或项目公告发布截图</w:t>
      </w:r>
      <w:r>
        <w:rPr>
          <w:rFonts w:hint="eastAsia" w:ascii="仿宋" w:hAnsi="仿宋" w:eastAsia="仿宋" w:cs="仿宋"/>
          <w:color w:val="000000"/>
          <w:sz w:val="28"/>
        </w:rPr>
        <w:t>并加盖鲜章</w:t>
      </w:r>
    </w:p>
    <w:p>
      <w:pPr>
        <w:pageBreakBefore w:val="0"/>
        <w:kinsoku/>
        <w:wordWrap/>
        <w:overflowPunct/>
        <w:bidi w:val="0"/>
        <w:spacing w:line="360" w:lineRule="auto"/>
        <w:ind w:firstLine="560"/>
        <w:rPr>
          <w:rFonts w:hint="eastAsia" w:ascii="仿宋" w:hAnsi="仿宋" w:eastAsia="仿宋" w:cs="仿宋"/>
          <w:color w:val="000000"/>
          <w:sz w:val="28"/>
        </w:rPr>
      </w:pPr>
      <w:r>
        <w:rPr>
          <w:rFonts w:hint="eastAsia" w:ascii="仿宋" w:hAnsi="仿宋" w:eastAsia="仿宋" w:cs="仿宋"/>
          <w:color w:val="000000"/>
          <w:sz w:val="28"/>
        </w:rPr>
        <w:br w:type="page"/>
      </w:r>
    </w:p>
    <w:p>
      <w:pPr>
        <w:pStyle w:val="3"/>
        <w:pageBreakBefore w:val="0"/>
        <w:kinsoku/>
        <w:wordWrap/>
        <w:overflowPunct/>
        <w:bidi w:val="0"/>
        <w:spacing w:line="360" w:lineRule="auto"/>
        <w:rPr>
          <w:rFonts w:hint="eastAsia" w:ascii="仿宋" w:hAnsi="仿宋" w:eastAsia="仿宋" w:cs="仿宋"/>
        </w:rPr>
      </w:pPr>
      <w:bookmarkStart w:id="3" w:name="_Toc104084504"/>
      <w:bookmarkStart w:id="4" w:name="_Toc3738"/>
      <w:r>
        <w:rPr>
          <w:rFonts w:hint="eastAsia" w:ascii="仿宋" w:hAnsi="仿宋" w:eastAsia="仿宋" w:cs="仿宋"/>
        </w:rPr>
        <w:t>第六章 评 比</w:t>
      </w:r>
      <w:bookmarkEnd w:id="3"/>
      <w:bookmarkEnd w:id="4"/>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申请人</w:t>
      </w:r>
      <w:r>
        <w:rPr>
          <w:rFonts w:hint="eastAsia" w:ascii="仿宋" w:hAnsi="仿宋" w:eastAsia="仿宋" w:cs="仿宋"/>
          <w:color w:val="000000"/>
          <w:sz w:val="28"/>
          <w:szCs w:val="28"/>
        </w:rPr>
        <w:t>应在提交</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申请书截止时间前将密封后的</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申请书提交给</w:t>
      </w:r>
      <w:r>
        <w:rPr>
          <w:rFonts w:hint="eastAsia" w:ascii="仿宋" w:hAnsi="仿宋" w:eastAsia="仿宋" w:cs="仿宋"/>
          <w:color w:val="000000"/>
          <w:sz w:val="28"/>
          <w:szCs w:val="28"/>
          <w:lang w:val="en-US" w:eastAsia="zh-CN"/>
        </w:rPr>
        <w:t>发标人</w:t>
      </w:r>
      <w:r>
        <w:rPr>
          <w:rFonts w:hint="eastAsia" w:ascii="仿宋" w:hAnsi="仿宋" w:eastAsia="仿宋" w:cs="仿宋"/>
          <w:color w:val="000000"/>
          <w:sz w:val="28"/>
          <w:szCs w:val="28"/>
        </w:rPr>
        <w:t>，截止时间后组建评审委员会进行评审。</w:t>
      </w:r>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凡在</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申请书提交截止时间过后送达的</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申请书不予受理，更不得参加评比。</w:t>
      </w:r>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人不再对</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申请书举行单独的开封仪式。评委按照</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文件的内容和要求独立打分。</w:t>
      </w:r>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人应对</w:t>
      </w:r>
      <w:r>
        <w:rPr>
          <w:rFonts w:hint="eastAsia" w:ascii="仿宋" w:hAnsi="仿宋" w:eastAsia="仿宋" w:cs="仿宋"/>
          <w:color w:val="000000"/>
          <w:sz w:val="28"/>
          <w:szCs w:val="28"/>
          <w:lang w:eastAsia="zh-CN"/>
        </w:rPr>
        <w:t>申请人</w:t>
      </w:r>
      <w:r>
        <w:rPr>
          <w:rFonts w:hint="eastAsia" w:ascii="仿宋" w:hAnsi="仿宋" w:eastAsia="仿宋" w:cs="仿宋"/>
          <w:color w:val="000000"/>
          <w:sz w:val="28"/>
          <w:szCs w:val="28"/>
        </w:rPr>
        <w:t>报送的</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申请书内容保密，</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人及参与者不得泄漏。如果参加竞争的</w:t>
      </w:r>
      <w:r>
        <w:rPr>
          <w:rFonts w:hint="eastAsia" w:ascii="仿宋" w:hAnsi="仿宋" w:eastAsia="仿宋" w:cs="仿宋"/>
          <w:color w:val="000000"/>
          <w:sz w:val="28"/>
          <w:szCs w:val="28"/>
          <w:lang w:eastAsia="zh-CN"/>
        </w:rPr>
        <w:t>申请人</w:t>
      </w:r>
      <w:r>
        <w:rPr>
          <w:rFonts w:hint="eastAsia" w:ascii="仿宋" w:hAnsi="仿宋" w:eastAsia="仿宋" w:cs="仿宋"/>
          <w:color w:val="000000"/>
          <w:sz w:val="28"/>
          <w:szCs w:val="28"/>
        </w:rPr>
        <w:t>试图采用不正当手段对评委施加影响，取消其</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资格。严禁任何单位和个人以任何形式操纵或干预评比过程和评比结果。</w:t>
      </w:r>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3、评审委员会成员不得在</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期间私下接触参加</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的</w:t>
      </w:r>
      <w:r>
        <w:rPr>
          <w:rFonts w:hint="eastAsia" w:ascii="仿宋" w:hAnsi="仿宋" w:eastAsia="仿宋" w:cs="仿宋"/>
          <w:color w:val="000000"/>
          <w:sz w:val="28"/>
          <w:szCs w:val="28"/>
          <w:lang w:eastAsia="zh-CN"/>
        </w:rPr>
        <w:t>征集申请人</w:t>
      </w:r>
      <w:r>
        <w:rPr>
          <w:rFonts w:hint="eastAsia" w:ascii="仿宋" w:hAnsi="仿宋" w:eastAsia="仿宋" w:cs="仿宋"/>
          <w:color w:val="000000"/>
          <w:sz w:val="28"/>
          <w:szCs w:val="28"/>
        </w:rPr>
        <w:t>人员，不得接受</w:t>
      </w:r>
      <w:r>
        <w:rPr>
          <w:rFonts w:hint="eastAsia" w:ascii="仿宋" w:hAnsi="仿宋" w:eastAsia="仿宋" w:cs="仿宋"/>
          <w:color w:val="000000"/>
          <w:sz w:val="28"/>
          <w:szCs w:val="28"/>
          <w:lang w:eastAsia="zh-CN"/>
        </w:rPr>
        <w:t>申请人</w:t>
      </w:r>
      <w:r>
        <w:rPr>
          <w:rFonts w:hint="eastAsia" w:ascii="仿宋" w:hAnsi="仿宋" w:eastAsia="仿宋" w:cs="仿宋"/>
          <w:color w:val="000000"/>
          <w:sz w:val="28"/>
          <w:szCs w:val="28"/>
        </w:rPr>
        <w:t>或相关人员的任何馈赠，不得参加</w:t>
      </w:r>
      <w:r>
        <w:rPr>
          <w:rFonts w:hint="eastAsia" w:ascii="仿宋" w:hAnsi="仿宋" w:eastAsia="仿宋" w:cs="仿宋"/>
          <w:color w:val="000000"/>
          <w:sz w:val="28"/>
          <w:szCs w:val="28"/>
          <w:lang w:eastAsia="zh-CN"/>
        </w:rPr>
        <w:t>申请人</w:t>
      </w:r>
      <w:r>
        <w:rPr>
          <w:rFonts w:hint="eastAsia" w:ascii="仿宋" w:hAnsi="仿宋" w:eastAsia="仿宋" w:cs="仿宋"/>
          <w:color w:val="000000"/>
          <w:sz w:val="28"/>
          <w:szCs w:val="28"/>
        </w:rPr>
        <w:t>以任何形式组织的宴请、娱乐、旅游等活动，不得透露与</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工作有关的内部情况。</w:t>
      </w:r>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4、本项目</w:t>
      </w:r>
      <w:r>
        <w:rPr>
          <w:rFonts w:hint="eastAsia" w:ascii="仿宋" w:hAnsi="仿宋" w:eastAsia="仿宋" w:cs="仿宋"/>
          <w:color w:val="000000"/>
          <w:sz w:val="28"/>
          <w:szCs w:val="28"/>
          <w:lang w:eastAsia="zh-CN"/>
        </w:rPr>
        <w:t>申请人</w:t>
      </w:r>
      <w:r>
        <w:rPr>
          <w:rFonts w:hint="eastAsia" w:ascii="仿宋" w:hAnsi="仿宋" w:eastAsia="仿宋" w:cs="仿宋"/>
          <w:color w:val="000000"/>
          <w:sz w:val="28"/>
          <w:szCs w:val="28"/>
        </w:rPr>
        <w:t>的</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实行综合评分法，评审委员会根据评比标准进行打分，并按得分高低进行排序，</w:t>
      </w:r>
      <w:r>
        <w:rPr>
          <w:rFonts w:hint="eastAsia" w:ascii="仿宋" w:hAnsi="仿宋" w:eastAsia="仿宋" w:cs="仿宋"/>
          <w:color w:val="000000"/>
          <w:sz w:val="28"/>
          <w:szCs w:val="28"/>
          <w:lang w:eastAsia="zh-CN"/>
        </w:rPr>
        <w:t>征集</w:t>
      </w:r>
      <w:r>
        <w:rPr>
          <w:rFonts w:hint="eastAsia" w:ascii="仿宋" w:hAnsi="仿宋" w:eastAsia="仿宋" w:cs="仿宋"/>
          <w:color w:val="000000"/>
          <w:sz w:val="28"/>
          <w:szCs w:val="28"/>
        </w:rPr>
        <w:t>人将确定得分</w:t>
      </w:r>
      <w:r>
        <w:rPr>
          <w:rFonts w:hint="eastAsia" w:ascii="仿宋" w:hAnsi="仿宋" w:eastAsia="仿宋" w:cs="仿宋"/>
          <w:color w:val="000000"/>
          <w:sz w:val="28"/>
          <w:szCs w:val="28"/>
          <w:lang w:eastAsia="zh-CN"/>
        </w:rPr>
        <w:t>前</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的为</w:t>
      </w:r>
      <w:r>
        <w:rPr>
          <w:rFonts w:hint="eastAsia" w:ascii="仿宋" w:hAnsi="仿宋" w:eastAsia="仿宋" w:cs="仿宋"/>
          <w:color w:val="000000"/>
          <w:sz w:val="28"/>
          <w:szCs w:val="28"/>
          <w:lang w:eastAsia="zh-CN"/>
        </w:rPr>
        <w:t>候选人</w:t>
      </w:r>
      <w:r>
        <w:rPr>
          <w:rFonts w:hint="eastAsia" w:ascii="仿宋" w:hAnsi="仿宋" w:eastAsia="仿宋" w:cs="仿宋"/>
          <w:color w:val="000000"/>
          <w:sz w:val="28"/>
          <w:szCs w:val="28"/>
        </w:rPr>
        <w:t>。</w:t>
      </w:r>
    </w:p>
    <w:p>
      <w:pPr>
        <w:pageBreakBefore w:val="0"/>
        <w:kinsoku/>
        <w:wordWrap/>
        <w:overflowPunct/>
        <w:bidi w:val="0"/>
        <w:spacing w:line="360" w:lineRule="auto"/>
        <w:ind w:firstLine="560"/>
        <w:rPr>
          <w:rFonts w:hint="eastAsia" w:ascii="仿宋" w:hAnsi="仿宋" w:eastAsia="仿宋" w:cs="仿宋"/>
          <w:color w:val="000000"/>
          <w:sz w:val="28"/>
          <w:szCs w:val="28"/>
        </w:rPr>
      </w:pPr>
      <w:r>
        <w:rPr>
          <w:rFonts w:hint="eastAsia" w:ascii="仿宋" w:hAnsi="仿宋" w:eastAsia="仿宋" w:cs="仿宋"/>
          <w:color w:val="000000"/>
          <w:sz w:val="28"/>
          <w:szCs w:val="28"/>
        </w:rPr>
        <w:t>如分数相同（小数点后两位），由评委投票决定，得票数多者中选。</w:t>
      </w:r>
    </w:p>
    <w:p>
      <w:pPr>
        <w:pageBreakBefore w:val="0"/>
        <w:kinsoku/>
        <w:wordWrap/>
        <w:overflowPunct/>
        <w:bidi w:val="0"/>
        <w:spacing w:line="360" w:lineRule="auto"/>
        <w:ind w:firstLine="562"/>
        <w:rPr>
          <w:rFonts w:hint="eastAsia" w:ascii="仿宋" w:hAnsi="仿宋" w:eastAsia="仿宋" w:cs="仿宋"/>
          <w:b/>
          <w:bCs/>
          <w:color w:val="000000"/>
          <w:sz w:val="28"/>
          <w:szCs w:val="28"/>
        </w:rPr>
      </w:pPr>
      <w:r>
        <w:rPr>
          <w:rFonts w:hint="eastAsia" w:ascii="仿宋" w:hAnsi="仿宋" w:eastAsia="仿宋" w:cs="仿宋"/>
          <w:b/>
          <w:bCs/>
          <w:color w:val="000000"/>
          <w:sz w:val="28"/>
          <w:szCs w:val="28"/>
        </w:rPr>
        <w:br w:type="page"/>
      </w:r>
    </w:p>
    <w:p>
      <w:pPr>
        <w:pageBreakBefore w:val="0"/>
        <w:kinsoku/>
        <w:wordWrap/>
        <w:overflowPunct/>
        <w:bidi w:val="0"/>
        <w:spacing w:line="360" w:lineRule="auto"/>
        <w:ind w:firstLine="0" w:firstLineChars="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评分办法</w:t>
      </w:r>
    </w:p>
    <w:tbl>
      <w:tblPr>
        <w:tblStyle w:val="18"/>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200"/>
        <w:gridCol w:w="713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4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序号</w:t>
            </w:r>
          </w:p>
        </w:tc>
        <w:tc>
          <w:tcPr>
            <w:tcW w:w="120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en-US"/>
              </w:rPr>
            </w:pPr>
            <w:r>
              <w:rPr>
                <w:rFonts w:hint="eastAsia" w:ascii="仿宋" w:hAnsi="仿宋" w:eastAsia="仿宋" w:cs="仿宋"/>
                <w:color w:val="000000"/>
                <w:spacing w:val="-2"/>
                <w:sz w:val="28"/>
                <w:szCs w:val="28"/>
                <w:lang w:eastAsia="en-US"/>
              </w:rPr>
              <w:t>评审项目</w:t>
            </w: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en-US"/>
              </w:rPr>
            </w:pPr>
            <w:r>
              <w:rPr>
                <w:rFonts w:hint="eastAsia" w:ascii="仿宋" w:hAnsi="仿宋" w:eastAsia="仿宋" w:cs="仿宋"/>
                <w:color w:val="000000"/>
                <w:spacing w:val="-2"/>
                <w:sz w:val="28"/>
                <w:szCs w:val="28"/>
                <w:lang w:eastAsia="en-US"/>
              </w:rPr>
              <w:t>评审</w:t>
            </w:r>
            <w:r>
              <w:rPr>
                <w:rFonts w:hint="eastAsia" w:ascii="仿宋" w:hAnsi="仿宋" w:eastAsia="仿宋" w:cs="仿宋"/>
                <w:color w:val="000000"/>
                <w:spacing w:val="-2"/>
                <w:sz w:val="28"/>
                <w:szCs w:val="28"/>
              </w:rPr>
              <w:t>标准和所需资料</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总分</w:t>
            </w:r>
          </w:p>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en-US"/>
              </w:rPr>
            </w:pPr>
            <w:r>
              <w:rPr>
                <w:rFonts w:hint="eastAsia" w:ascii="仿宋" w:hAnsi="仿宋" w:eastAsia="仿宋" w:cs="仿宋"/>
                <w:color w:val="000000"/>
                <w:spacing w:val="-2"/>
                <w:sz w:val="28"/>
                <w:szCs w:val="28"/>
                <w:lang w:eastAsia="en-US"/>
              </w:rPr>
              <w:t>1</w:t>
            </w:r>
          </w:p>
        </w:tc>
        <w:tc>
          <w:tcPr>
            <w:tcW w:w="120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招标代理费报价（</w:t>
            </w:r>
            <w:r>
              <w:rPr>
                <w:rFonts w:hint="eastAsia" w:ascii="仿宋" w:hAnsi="仿宋" w:eastAsia="仿宋" w:cs="仿宋"/>
                <w:color w:val="000000"/>
                <w:spacing w:val="-2"/>
                <w:sz w:val="28"/>
                <w:szCs w:val="28"/>
                <w:lang w:val="en-US" w:eastAsia="zh-CN"/>
              </w:rPr>
              <w:t>15</w:t>
            </w:r>
            <w:r>
              <w:rPr>
                <w:rFonts w:hint="eastAsia" w:ascii="仿宋" w:hAnsi="仿宋" w:eastAsia="仿宋" w:cs="仿宋"/>
                <w:color w:val="000000"/>
                <w:spacing w:val="-2"/>
                <w:sz w:val="28"/>
                <w:szCs w:val="28"/>
              </w:rPr>
              <w:t>分）</w:t>
            </w: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有效</w:t>
            </w:r>
            <w:r>
              <w:rPr>
                <w:rFonts w:hint="eastAsia" w:ascii="仿宋" w:hAnsi="仿宋" w:eastAsia="仿宋" w:cs="仿宋"/>
                <w:color w:val="000000"/>
                <w:spacing w:val="-2"/>
                <w:sz w:val="28"/>
                <w:szCs w:val="28"/>
                <w:lang w:eastAsia="zh-CN"/>
              </w:rPr>
              <w:t>征集申请人</w:t>
            </w:r>
            <w:r>
              <w:rPr>
                <w:rFonts w:hint="eastAsia" w:ascii="仿宋" w:hAnsi="仿宋" w:eastAsia="仿宋" w:cs="仿宋"/>
                <w:color w:val="000000"/>
                <w:spacing w:val="-2"/>
                <w:sz w:val="28"/>
                <w:szCs w:val="28"/>
              </w:rPr>
              <w:t>的最低报价作为基准报价。报价得分＝基准价/投标报价×1</w:t>
            </w:r>
            <w:r>
              <w:rPr>
                <w:rFonts w:hint="eastAsia" w:ascii="仿宋" w:hAnsi="仿宋" w:eastAsia="仿宋" w:cs="仿宋"/>
                <w:color w:val="000000"/>
                <w:spacing w:val="-2"/>
                <w:sz w:val="28"/>
                <w:szCs w:val="28"/>
                <w:lang w:val="en-US" w:eastAsia="zh-CN"/>
              </w:rPr>
              <w:t>5</w:t>
            </w:r>
            <w:r>
              <w:rPr>
                <w:rFonts w:hint="eastAsia" w:ascii="仿宋" w:hAnsi="仿宋" w:eastAsia="仿宋" w:cs="仿宋"/>
                <w:color w:val="000000"/>
                <w:spacing w:val="-2"/>
                <w:sz w:val="28"/>
                <w:szCs w:val="28"/>
              </w:rPr>
              <w:t>。计算分数时四舍五入取小数点后两位。</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9" w:type="dxa"/>
            <w:vMerge w:val="restart"/>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val="en-US" w:eastAsia="zh-CN"/>
              </w:rPr>
            </w:pPr>
            <w:r>
              <w:rPr>
                <w:rFonts w:hint="eastAsia" w:ascii="仿宋" w:hAnsi="仿宋" w:eastAsia="仿宋" w:cs="仿宋"/>
                <w:color w:val="000000"/>
                <w:spacing w:val="-2"/>
                <w:sz w:val="28"/>
                <w:szCs w:val="28"/>
                <w:lang w:val="en-US" w:eastAsia="zh-CN"/>
              </w:rPr>
              <w:t>2</w:t>
            </w:r>
          </w:p>
        </w:tc>
        <w:tc>
          <w:tcPr>
            <w:tcW w:w="1200" w:type="dxa"/>
            <w:vMerge w:val="restart"/>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val="en-US" w:eastAsia="zh-CN"/>
              </w:rPr>
            </w:pPr>
            <w:r>
              <w:rPr>
                <w:rFonts w:hint="eastAsia" w:ascii="仿宋" w:hAnsi="仿宋" w:eastAsia="仿宋" w:cs="仿宋"/>
                <w:color w:val="000000"/>
                <w:spacing w:val="-2"/>
                <w:sz w:val="28"/>
                <w:szCs w:val="28"/>
                <w:lang w:eastAsia="zh-CN"/>
              </w:rPr>
              <w:t>公司实力（</w:t>
            </w:r>
            <w:r>
              <w:rPr>
                <w:rFonts w:hint="eastAsia" w:ascii="仿宋" w:hAnsi="仿宋" w:eastAsia="仿宋" w:cs="仿宋"/>
                <w:color w:val="000000"/>
                <w:spacing w:val="-2"/>
                <w:sz w:val="28"/>
                <w:szCs w:val="28"/>
                <w:lang w:val="en-US" w:eastAsia="zh-CN"/>
              </w:rPr>
              <w:t>30分）</w:t>
            </w: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lang w:eastAsia="zh-CN"/>
              </w:rPr>
              <w:t>征集申请人</w:t>
            </w:r>
            <w:r>
              <w:rPr>
                <w:rFonts w:hint="eastAsia" w:ascii="仿宋" w:hAnsi="仿宋" w:eastAsia="仿宋" w:cs="仿宋"/>
                <w:color w:val="000000"/>
                <w:spacing w:val="-2"/>
                <w:sz w:val="28"/>
                <w:szCs w:val="28"/>
              </w:rPr>
              <w:t>提供1</w:t>
            </w:r>
            <w:r>
              <w:rPr>
                <w:rFonts w:hint="eastAsia" w:ascii="仿宋" w:hAnsi="仿宋" w:eastAsia="仿宋" w:cs="仿宋"/>
                <w:color w:val="000000"/>
                <w:spacing w:val="-2"/>
                <w:sz w:val="28"/>
                <w:szCs w:val="28"/>
                <w:lang w:val="en-US" w:eastAsia="zh-CN"/>
              </w:rPr>
              <w:t>5</w:t>
            </w:r>
            <w:r>
              <w:rPr>
                <w:rFonts w:hint="eastAsia" w:ascii="仿宋" w:hAnsi="仿宋" w:eastAsia="仿宋" w:cs="仿宋"/>
                <w:color w:val="000000"/>
                <w:spacing w:val="-2"/>
                <w:sz w:val="28"/>
                <w:szCs w:val="28"/>
              </w:rPr>
              <w:t>个工作单位在乐山市范围内的四川省政府采购评审专家得分</w:t>
            </w:r>
            <w:r>
              <w:rPr>
                <w:rFonts w:hint="eastAsia" w:ascii="仿宋" w:hAnsi="仿宋" w:eastAsia="仿宋" w:cs="仿宋"/>
                <w:color w:val="000000"/>
                <w:spacing w:val="-2"/>
                <w:sz w:val="28"/>
                <w:szCs w:val="28"/>
                <w:lang w:val="en-US" w:eastAsia="zh-CN"/>
              </w:rPr>
              <w:t>8</w:t>
            </w:r>
            <w:r>
              <w:rPr>
                <w:rFonts w:hint="eastAsia" w:ascii="仿宋" w:hAnsi="仿宋" w:eastAsia="仿宋" w:cs="仿宋"/>
                <w:color w:val="000000"/>
                <w:spacing w:val="-2"/>
                <w:sz w:val="28"/>
                <w:szCs w:val="28"/>
              </w:rPr>
              <w:t>分，</w:t>
            </w:r>
            <w:r>
              <w:rPr>
                <w:rFonts w:hint="eastAsia" w:ascii="仿宋" w:hAnsi="仿宋" w:eastAsia="仿宋" w:cs="仿宋"/>
                <w:color w:val="000000"/>
                <w:spacing w:val="-2"/>
                <w:sz w:val="28"/>
                <w:szCs w:val="28"/>
                <w:lang w:eastAsia="zh-CN"/>
              </w:rPr>
              <w:t>每少一个扣一分，需提供专家证书复印件加盖征集申请人单位公章。</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9" w:type="dxa"/>
            <w:vMerge w:val="continue"/>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c>
          <w:tcPr>
            <w:tcW w:w="1200" w:type="dxa"/>
            <w:vMerge w:val="continue"/>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default" w:ascii="仿宋" w:hAnsi="仿宋" w:eastAsia="仿宋" w:cs="仿宋"/>
                <w:color w:val="000000"/>
                <w:spacing w:val="-2"/>
                <w:sz w:val="28"/>
                <w:szCs w:val="28"/>
                <w:lang w:val="en-US"/>
              </w:rPr>
            </w:pPr>
            <w:r>
              <w:rPr>
                <w:rFonts w:hint="eastAsia" w:ascii="仿宋" w:hAnsi="仿宋" w:eastAsia="仿宋" w:cs="仿宋"/>
                <w:color w:val="000000"/>
                <w:spacing w:val="-2"/>
                <w:sz w:val="28"/>
                <w:szCs w:val="28"/>
              </w:rPr>
              <w:t>项目服务团队</w:t>
            </w:r>
            <w:r>
              <w:rPr>
                <w:rFonts w:hint="eastAsia" w:ascii="仿宋" w:hAnsi="仿宋" w:eastAsia="仿宋" w:cs="仿宋"/>
                <w:color w:val="000000"/>
                <w:spacing w:val="-2"/>
                <w:sz w:val="28"/>
                <w:szCs w:val="28"/>
                <w:lang w:eastAsia="zh-CN"/>
              </w:rPr>
              <w:t>配备</w:t>
            </w:r>
            <w:r>
              <w:rPr>
                <w:rFonts w:hint="eastAsia" w:ascii="仿宋" w:hAnsi="仿宋" w:eastAsia="仿宋" w:cs="仿宋"/>
                <w:color w:val="000000"/>
                <w:spacing w:val="-2"/>
                <w:sz w:val="28"/>
                <w:szCs w:val="28"/>
              </w:rPr>
              <w:t>少于3人不得分，</w:t>
            </w:r>
            <w:r>
              <w:rPr>
                <w:rFonts w:hint="eastAsia" w:ascii="仿宋" w:hAnsi="仿宋" w:eastAsia="仿宋" w:cs="仿宋"/>
                <w:color w:val="000000"/>
                <w:spacing w:val="-2"/>
                <w:sz w:val="28"/>
                <w:szCs w:val="28"/>
                <w:lang w:eastAsia="zh-CN"/>
              </w:rPr>
              <w:t>配备</w:t>
            </w:r>
            <w:r>
              <w:rPr>
                <w:rFonts w:hint="eastAsia" w:ascii="仿宋" w:hAnsi="仿宋" w:eastAsia="仿宋" w:cs="仿宋"/>
                <w:color w:val="000000"/>
                <w:spacing w:val="-2"/>
                <w:sz w:val="28"/>
                <w:szCs w:val="28"/>
                <w:lang w:val="en-US" w:eastAsia="zh-CN"/>
              </w:rPr>
              <w:t>3-8人得4分，配备9-15人得8分。公司团队成员中有政府采购评审专家，每一名加2分，最高4分。</w:t>
            </w:r>
          </w:p>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需提供</w:t>
            </w:r>
            <w:r>
              <w:rPr>
                <w:rFonts w:hint="eastAsia" w:ascii="仿宋" w:hAnsi="仿宋" w:eastAsia="仿宋" w:cs="仿宋"/>
                <w:color w:val="000000"/>
                <w:spacing w:val="-2"/>
                <w:sz w:val="28"/>
                <w:szCs w:val="28"/>
                <w:lang w:eastAsia="zh-CN"/>
              </w:rPr>
              <w:t>项目服务团队人员为本单位人员的相关证明材料</w:t>
            </w:r>
            <w:r>
              <w:rPr>
                <w:rFonts w:hint="eastAsia" w:ascii="仿宋" w:hAnsi="仿宋" w:eastAsia="仿宋" w:cs="仿宋"/>
                <w:color w:val="000000"/>
                <w:spacing w:val="-2"/>
                <w:sz w:val="28"/>
                <w:szCs w:val="28"/>
              </w:rPr>
              <w:t>。</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49" w:type="dxa"/>
            <w:vMerge w:val="continue"/>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c>
          <w:tcPr>
            <w:tcW w:w="1200" w:type="dxa"/>
            <w:vMerge w:val="continue"/>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en-US"/>
              </w:rPr>
            </w:pP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提供20</w:t>
            </w:r>
            <w:r>
              <w:rPr>
                <w:rFonts w:hint="eastAsia" w:ascii="仿宋" w:hAnsi="仿宋" w:eastAsia="仿宋" w:cs="仿宋"/>
                <w:color w:val="000000"/>
                <w:spacing w:val="-2"/>
                <w:sz w:val="28"/>
                <w:szCs w:val="28"/>
                <w:lang w:val="en-US" w:eastAsia="zh-CN"/>
              </w:rPr>
              <w:t>20</w:t>
            </w:r>
            <w:r>
              <w:rPr>
                <w:rFonts w:hint="eastAsia" w:ascii="仿宋" w:hAnsi="仿宋" w:eastAsia="仿宋" w:cs="仿宋"/>
                <w:color w:val="000000"/>
                <w:spacing w:val="-2"/>
                <w:sz w:val="28"/>
                <w:szCs w:val="28"/>
              </w:rPr>
              <w:t>年</w:t>
            </w:r>
            <w:r>
              <w:rPr>
                <w:rFonts w:hint="eastAsia" w:ascii="仿宋" w:hAnsi="仿宋" w:eastAsia="仿宋" w:cs="仿宋"/>
                <w:color w:val="000000"/>
                <w:spacing w:val="-2"/>
                <w:sz w:val="28"/>
                <w:szCs w:val="28"/>
                <w:lang w:val="en-US" w:eastAsia="zh-CN"/>
              </w:rPr>
              <w:t>7</w:t>
            </w:r>
            <w:r>
              <w:rPr>
                <w:rFonts w:hint="eastAsia" w:ascii="仿宋" w:hAnsi="仿宋" w:eastAsia="仿宋" w:cs="仿宋"/>
                <w:color w:val="000000"/>
                <w:spacing w:val="-2"/>
                <w:sz w:val="28"/>
                <w:szCs w:val="28"/>
              </w:rPr>
              <w:t>月1日</w:t>
            </w:r>
            <w:r>
              <w:rPr>
                <w:rFonts w:hint="eastAsia" w:ascii="仿宋" w:hAnsi="仿宋" w:eastAsia="仿宋" w:cs="仿宋"/>
                <w:color w:val="000000"/>
                <w:spacing w:val="-2"/>
                <w:sz w:val="28"/>
                <w:szCs w:val="28"/>
                <w:lang w:eastAsia="zh-CN"/>
              </w:rPr>
              <w:t>以来</w:t>
            </w:r>
            <w:r>
              <w:rPr>
                <w:rFonts w:hint="eastAsia" w:ascii="仿宋" w:hAnsi="仿宋" w:eastAsia="仿宋" w:cs="仿宋"/>
                <w:color w:val="000000"/>
                <w:spacing w:val="-2"/>
                <w:sz w:val="28"/>
                <w:szCs w:val="28"/>
              </w:rPr>
              <w:t>进行</w:t>
            </w:r>
            <w:r>
              <w:rPr>
                <w:rFonts w:hint="eastAsia" w:ascii="仿宋" w:hAnsi="仿宋" w:eastAsia="仿宋" w:cs="仿宋"/>
                <w:color w:val="000000"/>
                <w:spacing w:val="-2"/>
                <w:sz w:val="28"/>
                <w:szCs w:val="28"/>
                <w:lang w:eastAsia="zh-CN"/>
              </w:rPr>
              <w:t>政府采购</w:t>
            </w:r>
            <w:r>
              <w:rPr>
                <w:rFonts w:hint="eastAsia" w:ascii="仿宋" w:hAnsi="仿宋" w:eastAsia="仿宋" w:cs="仿宋"/>
                <w:color w:val="000000"/>
                <w:spacing w:val="-2"/>
                <w:sz w:val="28"/>
                <w:szCs w:val="28"/>
              </w:rPr>
              <w:t>代理服务的业绩，</w:t>
            </w:r>
            <w:r>
              <w:rPr>
                <w:rFonts w:hint="eastAsia" w:ascii="仿宋" w:hAnsi="仿宋" w:eastAsia="仿宋" w:cs="仿宋"/>
                <w:color w:val="000000"/>
                <w:spacing w:val="-2"/>
                <w:sz w:val="28"/>
                <w:szCs w:val="28"/>
                <w:lang w:eastAsia="zh-CN"/>
              </w:rPr>
              <w:t>提供</w:t>
            </w:r>
            <w:r>
              <w:rPr>
                <w:rFonts w:hint="eastAsia" w:ascii="仿宋" w:hAnsi="仿宋" w:eastAsia="仿宋" w:cs="仿宋"/>
                <w:color w:val="000000"/>
                <w:spacing w:val="-2"/>
                <w:sz w:val="28"/>
                <w:szCs w:val="28"/>
                <w:lang w:val="en-US" w:eastAsia="zh-CN"/>
              </w:rPr>
              <w:t>15个以上得10分，每少一个扣一分</w:t>
            </w:r>
            <w:r>
              <w:rPr>
                <w:rFonts w:hint="eastAsia" w:ascii="仿宋" w:hAnsi="仿宋" w:eastAsia="仿宋" w:cs="仿宋"/>
                <w:color w:val="000000"/>
                <w:spacing w:val="-2"/>
                <w:sz w:val="28"/>
                <w:szCs w:val="28"/>
              </w:rPr>
              <w:t>；</w:t>
            </w:r>
            <w:r>
              <w:rPr>
                <w:rFonts w:hint="eastAsia" w:ascii="仿宋" w:hAnsi="仿宋" w:eastAsia="仿宋" w:cs="仿宋"/>
                <w:color w:val="000000"/>
                <w:spacing w:val="-2"/>
                <w:sz w:val="28"/>
                <w:szCs w:val="28"/>
                <w:lang w:eastAsia="zh-CN"/>
              </w:rPr>
              <w:t>提供合同复印件或公告发布截图加盖单位公章。</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lang w:val="en-US" w:eastAsia="zh-CN"/>
              </w:rPr>
              <w:t>3</w:t>
            </w:r>
          </w:p>
        </w:tc>
        <w:tc>
          <w:tcPr>
            <w:tcW w:w="120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招标代理</w:t>
            </w:r>
            <w:r>
              <w:rPr>
                <w:rFonts w:hint="eastAsia" w:ascii="仿宋" w:hAnsi="仿宋" w:eastAsia="仿宋" w:cs="仿宋"/>
                <w:color w:val="000000"/>
                <w:spacing w:val="-2"/>
                <w:sz w:val="28"/>
                <w:szCs w:val="28"/>
                <w:lang w:eastAsia="zh-CN"/>
              </w:rPr>
              <w:t>服务内容</w:t>
            </w:r>
            <w:r>
              <w:rPr>
                <w:rFonts w:hint="eastAsia" w:ascii="仿宋" w:hAnsi="仿宋" w:eastAsia="仿宋" w:cs="仿宋"/>
                <w:color w:val="000000"/>
                <w:spacing w:val="-2"/>
                <w:sz w:val="28"/>
                <w:szCs w:val="28"/>
              </w:rPr>
              <w:t>方案</w:t>
            </w:r>
            <w:r>
              <w:rPr>
                <w:rFonts w:hint="eastAsia" w:ascii="仿宋" w:hAnsi="仿宋" w:eastAsia="仿宋" w:cs="仿宋"/>
                <w:color w:val="000000"/>
                <w:spacing w:val="-2"/>
                <w:sz w:val="28"/>
                <w:szCs w:val="28"/>
                <w:lang w:val="en-US" w:eastAsia="zh-CN"/>
              </w:rPr>
              <w:t>30</w:t>
            </w:r>
            <w:r>
              <w:rPr>
                <w:rFonts w:hint="eastAsia" w:ascii="仿宋" w:hAnsi="仿宋" w:eastAsia="仿宋" w:cs="仿宋"/>
                <w:color w:val="000000"/>
                <w:spacing w:val="-2"/>
                <w:sz w:val="28"/>
                <w:szCs w:val="28"/>
              </w:rPr>
              <w:t>分）</w:t>
            </w: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lang w:eastAsia="zh-CN"/>
              </w:rPr>
              <w:t>招标内容中提供的服务，以及</w:t>
            </w:r>
            <w:r>
              <w:rPr>
                <w:rFonts w:hint="eastAsia" w:ascii="仿宋" w:hAnsi="仿宋" w:eastAsia="仿宋" w:cs="仿宋"/>
                <w:color w:val="000000"/>
                <w:spacing w:val="-2"/>
                <w:sz w:val="28"/>
                <w:szCs w:val="28"/>
              </w:rPr>
              <w:t>从如何保证招投标的合法合规、公平公正，如何保证招投标工作质量和工作水平方面编制招标代理方案。包括但不仅限于如下内容：</w:t>
            </w:r>
          </w:p>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宋体" w:hAnsi="宋体" w:eastAsia="宋体" w:cs="宋体"/>
                <w:color w:val="000000"/>
                <w:spacing w:val="-2"/>
                <w:sz w:val="28"/>
                <w:szCs w:val="28"/>
              </w:rPr>
              <w:t>①</w:t>
            </w:r>
            <w:r>
              <w:rPr>
                <w:rFonts w:hint="eastAsia" w:ascii="仿宋" w:hAnsi="仿宋" w:eastAsia="仿宋" w:cs="仿宋"/>
                <w:color w:val="000000"/>
                <w:spacing w:val="-2"/>
                <w:sz w:val="28"/>
                <w:szCs w:val="28"/>
              </w:rPr>
              <w:t>如何保证招标文件制作水平；</w:t>
            </w:r>
            <w:r>
              <w:rPr>
                <w:rFonts w:hint="eastAsia" w:ascii="宋体" w:hAnsi="宋体" w:eastAsia="宋体" w:cs="宋体"/>
                <w:color w:val="000000"/>
                <w:spacing w:val="-2"/>
                <w:sz w:val="28"/>
                <w:szCs w:val="28"/>
              </w:rPr>
              <w:t>②</w:t>
            </w:r>
            <w:r>
              <w:rPr>
                <w:rFonts w:hint="eastAsia" w:ascii="仿宋" w:hAnsi="仿宋" w:eastAsia="仿宋" w:cs="仿宋"/>
                <w:color w:val="000000"/>
                <w:spacing w:val="-2"/>
                <w:sz w:val="28"/>
                <w:szCs w:val="28"/>
              </w:rPr>
              <w:t>如何确保招投标程序合法合规；</w:t>
            </w:r>
            <w:r>
              <w:rPr>
                <w:rFonts w:hint="eastAsia" w:ascii="宋体" w:hAnsi="宋体" w:eastAsia="宋体" w:cs="宋体"/>
                <w:color w:val="000000"/>
                <w:spacing w:val="-2"/>
                <w:sz w:val="28"/>
                <w:szCs w:val="28"/>
              </w:rPr>
              <w:t>③</w:t>
            </w:r>
            <w:r>
              <w:rPr>
                <w:rFonts w:hint="eastAsia" w:ascii="仿宋" w:hAnsi="仿宋" w:eastAsia="仿宋" w:cs="仿宋"/>
                <w:color w:val="000000"/>
                <w:spacing w:val="-2"/>
                <w:sz w:val="28"/>
                <w:szCs w:val="28"/>
              </w:rPr>
              <w:t>如何加强开评标过程的组织，确保开评标流程严谨、公平公正；</w:t>
            </w:r>
            <w:r>
              <w:rPr>
                <w:rFonts w:hint="eastAsia" w:ascii="仿宋" w:hAnsi="仿宋" w:eastAsia="仿宋" w:cs="仿宋"/>
                <w:color w:val="000000"/>
                <w:spacing w:val="-2"/>
                <w:sz w:val="28"/>
                <w:szCs w:val="28"/>
                <w:lang w:eastAsia="zh-CN"/>
              </w:rPr>
              <w:t>提供专业的场地；</w:t>
            </w:r>
            <w:r>
              <w:rPr>
                <w:rFonts w:hint="eastAsia" w:ascii="宋体" w:hAnsi="宋体" w:eastAsia="宋体" w:cs="宋体"/>
                <w:color w:val="000000"/>
                <w:spacing w:val="-2"/>
                <w:sz w:val="28"/>
                <w:szCs w:val="28"/>
              </w:rPr>
              <w:t>④</w:t>
            </w:r>
            <w:r>
              <w:rPr>
                <w:rFonts w:hint="eastAsia" w:ascii="仿宋" w:hAnsi="仿宋" w:eastAsia="仿宋" w:cs="仿宋"/>
                <w:color w:val="000000"/>
                <w:spacing w:val="-2"/>
                <w:sz w:val="28"/>
                <w:szCs w:val="28"/>
              </w:rPr>
              <w:t>如何加强对围标、串标的防范和处理；</w:t>
            </w:r>
            <w:r>
              <w:rPr>
                <w:rFonts w:hint="eastAsia" w:ascii="宋体" w:hAnsi="宋体" w:eastAsia="宋体" w:cs="宋体"/>
                <w:color w:val="000000"/>
                <w:spacing w:val="-2"/>
                <w:sz w:val="28"/>
                <w:szCs w:val="28"/>
              </w:rPr>
              <w:t>⑤</w:t>
            </w:r>
            <w:r>
              <w:rPr>
                <w:rFonts w:hint="eastAsia" w:ascii="仿宋" w:hAnsi="仿宋" w:eastAsia="仿宋" w:cs="仿宋"/>
                <w:color w:val="000000"/>
                <w:spacing w:val="-2"/>
                <w:sz w:val="28"/>
                <w:szCs w:val="28"/>
              </w:rPr>
              <w:t>如何有预见性地防范和减少质疑投诉，如何有效及时处理发生的质疑投诉；</w:t>
            </w:r>
            <w:r>
              <w:rPr>
                <w:rFonts w:hint="eastAsia" w:ascii="宋体" w:hAnsi="宋体" w:eastAsia="宋体" w:cs="宋体"/>
                <w:color w:val="000000"/>
                <w:spacing w:val="-2"/>
                <w:sz w:val="28"/>
                <w:szCs w:val="28"/>
              </w:rPr>
              <w:t>⑥</w:t>
            </w:r>
            <w:r>
              <w:rPr>
                <w:rFonts w:hint="eastAsia" w:ascii="仿宋" w:hAnsi="仿宋" w:eastAsia="仿宋" w:cs="仿宋"/>
                <w:color w:val="000000"/>
                <w:spacing w:val="-2"/>
                <w:sz w:val="28"/>
                <w:szCs w:val="28"/>
              </w:rPr>
              <w:t>如何确保招投标资料的及时收集、保存、移交。</w:t>
            </w:r>
          </w:p>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default" w:ascii="仿宋" w:hAnsi="仿宋" w:eastAsia="仿宋" w:cs="仿宋"/>
                <w:color w:val="000000"/>
                <w:spacing w:val="-2"/>
                <w:sz w:val="28"/>
                <w:szCs w:val="28"/>
                <w:lang w:val="en-US" w:eastAsia="zh-CN"/>
              </w:rPr>
            </w:pPr>
            <w:r>
              <w:rPr>
                <w:rFonts w:hint="eastAsia" w:ascii="仿宋" w:hAnsi="仿宋" w:eastAsia="仿宋" w:cs="仿宋"/>
                <w:color w:val="000000"/>
                <w:spacing w:val="-2"/>
                <w:sz w:val="28"/>
                <w:szCs w:val="28"/>
              </w:rPr>
              <w:t>方案包含以上内容且符合项目需求</w:t>
            </w:r>
            <w:r>
              <w:rPr>
                <w:rFonts w:hint="eastAsia" w:ascii="仿宋" w:hAnsi="仿宋" w:eastAsia="仿宋" w:cs="仿宋"/>
                <w:color w:val="000000"/>
                <w:spacing w:val="-2"/>
                <w:sz w:val="28"/>
                <w:szCs w:val="28"/>
                <w:lang w:eastAsia="zh-CN"/>
              </w:rPr>
              <w:t>，且详尽、切实可行的</w:t>
            </w:r>
            <w:r>
              <w:rPr>
                <w:rFonts w:hint="eastAsia" w:ascii="仿宋" w:hAnsi="仿宋" w:eastAsia="仿宋" w:cs="仿宋"/>
                <w:color w:val="000000"/>
                <w:spacing w:val="-2"/>
                <w:sz w:val="28"/>
                <w:szCs w:val="28"/>
              </w:rPr>
              <w:t>得</w:t>
            </w:r>
            <w:r>
              <w:rPr>
                <w:rFonts w:hint="eastAsia" w:ascii="仿宋" w:hAnsi="仿宋" w:eastAsia="仿宋" w:cs="仿宋"/>
                <w:color w:val="000000"/>
                <w:spacing w:val="-2"/>
                <w:sz w:val="28"/>
                <w:szCs w:val="28"/>
                <w:lang w:val="en-US" w:eastAsia="zh-CN"/>
              </w:rPr>
              <w:t>24</w:t>
            </w:r>
            <w:r>
              <w:rPr>
                <w:rFonts w:hint="eastAsia" w:ascii="仿宋" w:hAnsi="仿宋" w:eastAsia="仿宋" w:cs="仿宋"/>
                <w:color w:val="000000"/>
                <w:spacing w:val="-2"/>
                <w:sz w:val="28"/>
                <w:szCs w:val="28"/>
              </w:rPr>
              <w:t>分，每缺少一项内容或不满足本项目采购需求扣</w:t>
            </w:r>
            <w:r>
              <w:rPr>
                <w:rFonts w:hint="eastAsia" w:ascii="仿宋" w:hAnsi="仿宋" w:eastAsia="仿宋" w:cs="仿宋"/>
                <w:color w:val="000000"/>
                <w:spacing w:val="-2"/>
                <w:sz w:val="28"/>
                <w:szCs w:val="28"/>
                <w:lang w:val="en-US" w:eastAsia="zh-CN"/>
              </w:rPr>
              <w:t>4</w:t>
            </w:r>
            <w:r>
              <w:rPr>
                <w:rFonts w:hint="eastAsia" w:ascii="仿宋" w:hAnsi="仿宋" w:eastAsia="仿宋" w:cs="仿宋"/>
                <w:color w:val="000000"/>
                <w:spacing w:val="-2"/>
                <w:sz w:val="28"/>
                <w:szCs w:val="28"/>
              </w:rPr>
              <w:t>分，方案包含上述各单项内容，但各单项内容中内容不全面或不具有针对性或不能完全满足本项目需求的，</w:t>
            </w:r>
            <w:r>
              <w:rPr>
                <w:rFonts w:hint="eastAsia" w:ascii="仿宋" w:hAnsi="仿宋" w:eastAsia="仿宋" w:cs="仿宋"/>
                <w:color w:val="000000"/>
                <w:spacing w:val="-2"/>
                <w:sz w:val="28"/>
                <w:szCs w:val="28"/>
                <w:lang w:eastAsia="zh-CN"/>
              </w:rPr>
              <w:t>酌情扣分。整体方案服务完整，符合实际工作，有良好的操作性，根据专家评审可得</w:t>
            </w:r>
            <w:r>
              <w:rPr>
                <w:rFonts w:hint="eastAsia" w:ascii="仿宋" w:hAnsi="仿宋" w:eastAsia="仿宋" w:cs="仿宋"/>
                <w:color w:val="000000"/>
                <w:spacing w:val="-2"/>
                <w:sz w:val="28"/>
                <w:szCs w:val="28"/>
                <w:lang w:val="en-US" w:eastAsia="zh-CN"/>
              </w:rPr>
              <w:t>1-6分。</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val="en-US" w:eastAsia="zh-CN"/>
              </w:rPr>
            </w:pPr>
            <w:r>
              <w:rPr>
                <w:rFonts w:hint="eastAsia" w:ascii="仿宋" w:hAnsi="仿宋" w:eastAsia="仿宋" w:cs="仿宋"/>
                <w:color w:val="000000"/>
                <w:spacing w:val="-2"/>
                <w:sz w:val="28"/>
                <w:szCs w:val="28"/>
                <w:lang w:val="en-US" w:eastAsia="zh-CN"/>
              </w:rPr>
              <w:t>4</w:t>
            </w:r>
          </w:p>
        </w:tc>
        <w:tc>
          <w:tcPr>
            <w:tcW w:w="120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lang w:eastAsia="zh-CN"/>
              </w:rPr>
              <w:t>后续跟踪服务方案（</w:t>
            </w:r>
            <w:r>
              <w:rPr>
                <w:rFonts w:hint="eastAsia" w:ascii="仿宋" w:hAnsi="仿宋" w:eastAsia="仿宋" w:cs="仿宋"/>
                <w:color w:val="000000"/>
                <w:spacing w:val="-2"/>
                <w:sz w:val="28"/>
                <w:szCs w:val="28"/>
                <w:lang w:val="en-US" w:eastAsia="zh-CN"/>
              </w:rPr>
              <w:t>15分</w:t>
            </w:r>
            <w:r>
              <w:rPr>
                <w:rFonts w:hint="eastAsia" w:ascii="仿宋" w:hAnsi="仿宋" w:eastAsia="仿宋" w:cs="仿宋"/>
                <w:color w:val="000000"/>
                <w:spacing w:val="-2"/>
                <w:sz w:val="28"/>
                <w:szCs w:val="28"/>
                <w:lang w:eastAsia="zh-CN"/>
              </w:rPr>
              <w:t>）</w:t>
            </w: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lang w:eastAsia="zh-CN"/>
              </w:rPr>
              <w:t>针对代理项目提出后续服务方案，包含但不限于</w:t>
            </w:r>
            <w:r>
              <w:rPr>
                <w:rFonts w:hint="eastAsia" w:ascii="宋体" w:hAnsi="宋体" w:eastAsia="宋体" w:cs="宋体"/>
                <w:color w:val="000000"/>
                <w:spacing w:val="-2"/>
                <w:sz w:val="28"/>
                <w:szCs w:val="28"/>
                <w:lang w:eastAsia="zh-CN"/>
              </w:rPr>
              <w:t>①</w:t>
            </w:r>
            <w:r>
              <w:rPr>
                <w:rFonts w:hint="eastAsia" w:ascii="仿宋" w:hAnsi="仿宋" w:eastAsia="仿宋" w:cs="仿宋"/>
                <w:color w:val="000000"/>
                <w:spacing w:val="-2"/>
                <w:sz w:val="28"/>
                <w:szCs w:val="28"/>
                <w:lang w:eastAsia="zh-CN"/>
              </w:rPr>
              <w:t>配合单位完善项目后期服务；</w:t>
            </w:r>
            <w:r>
              <w:rPr>
                <w:rFonts w:hint="eastAsia" w:ascii="宋体" w:hAnsi="宋体" w:eastAsia="宋体" w:cs="宋体"/>
                <w:color w:val="000000"/>
                <w:spacing w:val="-2"/>
                <w:sz w:val="28"/>
                <w:szCs w:val="28"/>
                <w:lang w:eastAsia="zh-CN"/>
              </w:rPr>
              <w:t>②</w:t>
            </w:r>
            <w:r>
              <w:rPr>
                <w:rFonts w:hint="eastAsia" w:ascii="仿宋" w:hAnsi="仿宋" w:eastAsia="仿宋" w:cs="仿宋"/>
                <w:color w:val="000000"/>
                <w:spacing w:val="-2"/>
                <w:sz w:val="28"/>
                <w:szCs w:val="28"/>
                <w:lang w:eastAsia="zh-CN"/>
              </w:rPr>
              <w:t>应对各级检查；</w:t>
            </w:r>
          </w:p>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lang w:eastAsia="zh-CN"/>
              </w:rPr>
            </w:pPr>
            <w:r>
              <w:rPr>
                <w:rFonts w:hint="eastAsia" w:ascii="仿宋" w:hAnsi="仿宋" w:eastAsia="仿宋" w:cs="仿宋"/>
                <w:color w:val="000000"/>
                <w:spacing w:val="-2"/>
                <w:sz w:val="28"/>
                <w:szCs w:val="28"/>
              </w:rPr>
              <w:t>方案包含以上</w:t>
            </w:r>
            <w:r>
              <w:rPr>
                <w:rFonts w:hint="eastAsia" w:ascii="仿宋" w:hAnsi="仿宋" w:eastAsia="仿宋" w:cs="仿宋"/>
                <w:color w:val="000000"/>
                <w:spacing w:val="-2"/>
                <w:sz w:val="28"/>
                <w:szCs w:val="28"/>
                <w:lang w:val="en-US" w:eastAsia="zh-CN"/>
              </w:rPr>
              <w:t>2</w:t>
            </w:r>
            <w:r>
              <w:rPr>
                <w:rFonts w:hint="eastAsia" w:ascii="仿宋" w:hAnsi="仿宋" w:eastAsia="仿宋" w:cs="仿宋"/>
                <w:color w:val="000000"/>
                <w:spacing w:val="-2"/>
                <w:sz w:val="28"/>
                <w:szCs w:val="28"/>
              </w:rPr>
              <w:t>项内容且符合项目需求</w:t>
            </w:r>
            <w:r>
              <w:rPr>
                <w:rFonts w:hint="eastAsia" w:ascii="仿宋" w:hAnsi="仿宋" w:eastAsia="仿宋" w:cs="仿宋"/>
                <w:color w:val="000000"/>
                <w:spacing w:val="-2"/>
                <w:sz w:val="28"/>
                <w:szCs w:val="28"/>
                <w:lang w:eastAsia="zh-CN"/>
              </w:rPr>
              <w:t>，且详尽、切实可行的</w:t>
            </w:r>
            <w:r>
              <w:rPr>
                <w:rFonts w:hint="eastAsia" w:ascii="仿宋" w:hAnsi="仿宋" w:eastAsia="仿宋" w:cs="仿宋"/>
                <w:color w:val="000000"/>
                <w:spacing w:val="-2"/>
                <w:sz w:val="28"/>
                <w:szCs w:val="28"/>
              </w:rPr>
              <w:t>得</w:t>
            </w:r>
            <w:r>
              <w:rPr>
                <w:rFonts w:hint="eastAsia" w:ascii="仿宋" w:hAnsi="仿宋" w:eastAsia="仿宋" w:cs="仿宋"/>
                <w:color w:val="000000"/>
                <w:spacing w:val="-2"/>
                <w:sz w:val="28"/>
                <w:szCs w:val="28"/>
                <w:lang w:val="en-US" w:eastAsia="zh-CN"/>
              </w:rPr>
              <w:t>10</w:t>
            </w:r>
            <w:r>
              <w:rPr>
                <w:rFonts w:hint="eastAsia" w:ascii="仿宋" w:hAnsi="仿宋" w:eastAsia="仿宋" w:cs="仿宋"/>
                <w:color w:val="000000"/>
                <w:spacing w:val="-2"/>
                <w:sz w:val="28"/>
                <w:szCs w:val="28"/>
              </w:rPr>
              <w:t>分，每缺少一项内容或不满足本项目采购需求</w:t>
            </w:r>
            <w:r>
              <w:rPr>
                <w:rFonts w:hint="eastAsia" w:ascii="仿宋" w:hAnsi="仿宋" w:eastAsia="仿宋" w:cs="仿宋"/>
                <w:color w:val="000000"/>
                <w:spacing w:val="-2"/>
                <w:sz w:val="28"/>
                <w:szCs w:val="28"/>
                <w:lang w:eastAsia="zh-CN"/>
              </w:rPr>
              <w:t>酌情扣分。整体方案服务更优</w:t>
            </w:r>
            <w:bookmarkStart w:id="5" w:name="_GoBack"/>
            <w:bookmarkEnd w:id="5"/>
            <w:r>
              <w:rPr>
                <w:rFonts w:hint="eastAsia" w:ascii="仿宋" w:hAnsi="仿宋" w:eastAsia="仿宋" w:cs="仿宋"/>
                <w:color w:val="000000"/>
                <w:spacing w:val="-2"/>
                <w:sz w:val="28"/>
                <w:szCs w:val="28"/>
                <w:lang w:eastAsia="zh-CN"/>
              </w:rPr>
              <w:t>，根据专家评审可得</w:t>
            </w:r>
            <w:r>
              <w:rPr>
                <w:rFonts w:hint="eastAsia" w:ascii="仿宋" w:hAnsi="仿宋" w:eastAsia="仿宋" w:cs="仿宋"/>
                <w:color w:val="000000"/>
                <w:spacing w:val="-2"/>
                <w:sz w:val="28"/>
                <w:szCs w:val="28"/>
                <w:lang w:val="en-US" w:eastAsia="zh-CN"/>
              </w:rPr>
              <w:t>1-5分</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4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5</w:t>
            </w:r>
          </w:p>
        </w:tc>
        <w:tc>
          <w:tcPr>
            <w:tcW w:w="120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投标文件的规范性（</w:t>
            </w:r>
            <w:r>
              <w:rPr>
                <w:rFonts w:hint="eastAsia" w:ascii="仿宋" w:hAnsi="仿宋" w:eastAsia="仿宋" w:cs="仿宋"/>
                <w:color w:val="000000"/>
                <w:spacing w:val="-2"/>
                <w:sz w:val="28"/>
                <w:szCs w:val="28"/>
                <w:lang w:val="en-US" w:eastAsia="zh-CN"/>
              </w:rPr>
              <w:t>10</w:t>
            </w:r>
            <w:r>
              <w:rPr>
                <w:rFonts w:hint="eastAsia" w:ascii="仿宋" w:hAnsi="仿宋" w:eastAsia="仿宋" w:cs="仿宋"/>
                <w:color w:val="000000"/>
                <w:spacing w:val="-2"/>
                <w:sz w:val="28"/>
                <w:szCs w:val="28"/>
              </w:rPr>
              <w:t>分）</w:t>
            </w:r>
          </w:p>
        </w:tc>
        <w:tc>
          <w:tcPr>
            <w:tcW w:w="7139"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投标文件制作规范，没有细微偏差情形的得</w:t>
            </w:r>
            <w:r>
              <w:rPr>
                <w:rFonts w:hint="eastAsia" w:ascii="仿宋" w:hAnsi="仿宋" w:eastAsia="仿宋" w:cs="仿宋"/>
                <w:color w:val="000000"/>
                <w:spacing w:val="-2"/>
                <w:sz w:val="28"/>
                <w:szCs w:val="28"/>
                <w:lang w:val="en-US" w:eastAsia="zh-CN"/>
              </w:rPr>
              <w:t>10</w:t>
            </w:r>
            <w:r>
              <w:rPr>
                <w:rFonts w:hint="eastAsia" w:ascii="仿宋" w:hAnsi="仿宋" w:eastAsia="仿宋" w:cs="仿宋"/>
                <w:color w:val="000000"/>
                <w:spacing w:val="-2"/>
                <w:sz w:val="28"/>
                <w:szCs w:val="28"/>
              </w:rPr>
              <w:t>分；有一项细微偏差扣</w:t>
            </w:r>
            <w:r>
              <w:rPr>
                <w:rFonts w:hint="eastAsia" w:ascii="仿宋" w:hAnsi="仿宋" w:eastAsia="仿宋" w:cs="仿宋"/>
                <w:color w:val="000000"/>
                <w:spacing w:val="-2"/>
                <w:sz w:val="28"/>
                <w:szCs w:val="28"/>
                <w:lang w:val="en-US" w:eastAsia="zh-CN"/>
              </w:rPr>
              <w:t>1</w:t>
            </w:r>
            <w:r>
              <w:rPr>
                <w:rFonts w:hint="eastAsia" w:ascii="仿宋" w:hAnsi="仿宋" w:eastAsia="仿宋" w:cs="仿宋"/>
                <w:color w:val="000000"/>
                <w:spacing w:val="-2"/>
                <w:sz w:val="28"/>
                <w:szCs w:val="28"/>
              </w:rPr>
              <w:t>分，扣完为止。</w:t>
            </w:r>
          </w:p>
        </w:tc>
        <w:tc>
          <w:tcPr>
            <w:tcW w:w="1260" w:type="dxa"/>
            <w:vAlign w:val="center"/>
          </w:tcPr>
          <w:p>
            <w:pPr>
              <w:keepNext w:val="0"/>
              <w:keepLines w:val="0"/>
              <w:pageBreakBefore w:val="0"/>
              <w:tabs>
                <w:tab w:val="left" w:pos="420"/>
              </w:tabs>
              <w:kinsoku/>
              <w:wordWrap/>
              <w:overflowPunct/>
              <w:topLinePunct w:val="0"/>
              <w:autoSpaceDE/>
              <w:autoSpaceDN/>
              <w:bidi w:val="0"/>
              <w:adjustRightInd/>
              <w:snapToGrid w:val="0"/>
              <w:spacing w:line="360" w:lineRule="auto"/>
              <w:ind w:firstLine="0" w:firstLineChars="0"/>
              <w:textAlignment w:val="auto"/>
              <w:rPr>
                <w:rFonts w:hint="eastAsia" w:ascii="仿宋" w:hAnsi="仿宋" w:eastAsia="仿宋" w:cs="仿宋"/>
                <w:color w:val="000000"/>
                <w:spacing w:val="-2"/>
                <w:sz w:val="28"/>
                <w:szCs w:val="28"/>
              </w:rPr>
            </w:pPr>
          </w:p>
        </w:tc>
      </w:tr>
    </w:tbl>
    <w:p>
      <w:pPr>
        <w:pageBreakBefore w:val="0"/>
        <w:kinsoku/>
        <w:wordWrap/>
        <w:overflowPunct/>
        <w:bidi w:val="0"/>
        <w:spacing w:line="360" w:lineRule="auto"/>
        <w:ind w:firstLine="560"/>
        <w:rPr>
          <w:rFonts w:hint="eastAsia" w:ascii="仿宋" w:hAnsi="仿宋" w:eastAsia="仿宋" w:cs="仿宋"/>
          <w:b/>
          <w:color w:val="000000"/>
        </w:rPr>
      </w:pPr>
      <w:r>
        <w:rPr>
          <w:rFonts w:hint="eastAsia" w:ascii="仿宋" w:hAnsi="仿宋" w:eastAsia="仿宋" w:cs="仿宋"/>
          <w:color w:val="000000"/>
          <w:sz w:val="28"/>
          <w:szCs w:val="28"/>
        </w:rPr>
        <w:t>5、评选结果的确定</w:t>
      </w:r>
    </w:p>
    <w:p>
      <w:pPr>
        <w:keepNext w:val="0"/>
        <w:keepLines w:val="0"/>
        <w:pageBreakBefore w:val="0"/>
        <w:widowControl w:val="0"/>
        <w:kinsoku/>
        <w:wordWrap/>
        <w:overflowPunct/>
        <w:topLinePunct w:val="0"/>
        <w:autoSpaceDE/>
        <w:autoSpaceDN/>
        <w:bidi w:val="0"/>
        <w:adjustRightInd/>
        <w:snapToGrid w:val="0"/>
        <w:spacing w:line="360" w:lineRule="auto"/>
        <w:ind w:firstLine="552" w:firstLineChars="200"/>
        <w:textAlignment w:val="auto"/>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评</w:t>
      </w:r>
      <w:r>
        <w:rPr>
          <w:rFonts w:hint="eastAsia" w:ascii="仿宋" w:hAnsi="仿宋" w:eastAsia="仿宋" w:cs="仿宋"/>
          <w:color w:val="000000"/>
          <w:spacing w:val="-2"/>
          <w:sz w:val="28"/>
          <w:szCs w:val="28"/>
          <w:lang w:eastAsia="zh-CN"/>
        </w:rPr>
        <w:t>审</w:t>
      </w:r>
      <w:r>
        <w:rPr>
          <w:rFonts w:hint="eastAsia" w:ascii="仿宋" w:hAnsi="仿宋" w:eastAsia="仿宋" w:cs="仿宋"/>
          <w:color w:val="000000"/>
          <w:spacing w:val="-2"/>
          <w:sz w:val="28"/>
          <w:szCs w:val="28"/>
        </w:rPr>
        <w:t>委员会通过</w:t>
      </w:r>
      <w:r>
        <w:rPr>
          <w:rFonts w:hint="eastAsia" w:ascii="仿宋" w:hAnsi="仿宋" w:eastAsia="仿宋" w:cs="仿宋"/>
          <w:color w:val="000000"/>
          <w:spacing w:val="-2"/>
          <w:sz w:val="28"/>
          <w:szCs w:val="28"/>
          <w:lang w:eastAsia="zh-CN"/>
        </w:rPr>
        <w:t>征集报</w:t>
      </w:r>
      <w:r>
        <w:rPr>
          <w:rFonts w:hint="eastAsia" w:ascii="仿宋" w:hAnsi="仿宋" w:eastAsia="仿宋" w:cs="仿宋"/>
          <w:color w:val="000000"/>
          <w:spacing w:val="-2"/>
          <w:sz w:val="28"/>
          <w:szCs w:val="28"/>
        </w:rPr>
        <w:t>告推荐</w:t>
      </w:r>
      <w:r>
        <w:rPr>
          <w:rFonts w:hint="eastAsia" w:ascii="仿宋" w:hAnsi="仿宋" w:eastAsia="仿宋" w:cs="仿宋"/>
          <w:color w:val="000000"/>
          <w:spacing w:val="-2"/>
          <w:sz w:val="28"/>
          <w:szCs w:val="28"/>
          <w:lang w:val="en-US" w:eastAsia="zh-CN"/>
        </w:rPr>
        <w:t>5</w:t>
      </w:r>
      <w:r>
        <w:rPr>
          <w:rFonts w:hint="eastAsia" w:ascii="仿宋" w:hAnsi="仿宋" w:eastAsia="仿宋" w:cs="仿宋"/>
          <w:color w:val="000000"/>
          <w:spacing w:val="-2"/>
          <w:sz w:val="28"/>
          <w:szCs w:val="28"/>
        </w:rPr>
        <w:t>名</w:t>
      </w:r>
      <w:r>
        <w:rPr>
          <w:rFonts w:hint="eastAsia" w:ascii="仿宋" w:hAnsi="仿宋" w:eastAsia="仿宋" w:cs="仿宋"/>
          <w:color w:val="000000"/>
          <w:spacing w:val="-2"/>
          <w:sz w:val="28"/>
          <w:szCs w:val="28"/>
          <w:lang w:eastAsia="zh-CN"/>
        </w:rPr>
        <w:t>中选</w:t>
      </w:r>
      <w:r>
        <w:rPr>
          <w:rFonts w:hint="eastAsia" w:ascii="仿宋" w:hAnsi="仿宋" w:eastAsia="仿宋" w:cs="仿宋"/>
          <w:color w:val="000000"/>
          <w:spacing w:val="-2"/>
          <w:sz w:val="28"/>
          <w:szCs w:val="28"/>
        </w:rPr>
        <w:t>候选人。（注：</w:t>
      </w:r>
      <w:r>
        <w:rPr>
          <w:rFonts w:hint="eastAsia" w:ascii="仿宋" w:hAnsi="仿宋" w:eastAsia="仿宋" w:cs="仿宋"/>
          <w:color w:val="000000"/>
          <w:spacing w:val="-2"/>
          <w:sz w:val="28"/>
          <w:szCs w:val="28"/>
          <w:lang w:val="en-US" w:eastAsia="zh-CN"/>
        </w:rPr>
        <w:t>最低不得少于4家，否则视为废标处理</w:t>
      </w:r>
      <w:r>
        <w:rPr>
          <w:rFonts w:hint="eastAsia" w:ascii="仿宋" w:hAnsi="仿宋" w:eastAsia="仿宋" w:cs="仿宋"/>
          <w:color w:val="000000"/>
          <w:spacing w:val="-2"/>
          <w:sz w:val="28"/>
          <w:szCs w:val="28"/>
        </w:rPr>
        <w:t>。）同时报告</w:t>
      </w:r>
      <w:r>
        <w:rPr>
          <w:rFonts w:hint="eastAsia" w:ascii="仿宋" w:hAnsi="仿宋" w:eastAsia="仿宋" w:cs="仿宋"/>
          <w:color w:val="000000"/>
          <w:spacing w:val="-2"/>
          <w:sz w:val="28"/>
          <w:szCs w:val="28"/>
          <w:lang w:eastAsia="zh-CN"/>
        </w:rPr>
        <w:t>征集</w:t>
      </w:r>
      <w:r>
        <w:rPr>
          <w:rFonts w:hint="eastAsia" w:ascii="仿宋" w:hAnsi="仿宋" w:eastAsia="仿宋" w:cs="仿宋"/>
          <w:color w:val="000000"/>
          <w:spacing w:val="-2"/>
          <w:sz w:val="28"/>
          <w:szCs w:val="28"/>
        </w:rPr>
        <w:t>过程中的其它事宜，</w:t>
      </w:r>
      <w:r>
        <w:rPr>
          <w:rFonts w:hint="eastAsia" w:ascii="仿宋" w:hAnsi="仿宋" w:eastAsia="仿宋" w:cs="仿宋"/>
          <w:color w:val="000000"/>
          <w:spacing w:val="-2"/>
          <w:sz w:val="28"/>
          <w:szCs w:val="28"/>
          <w:lang w:eastAsia="zh-CN"/>
        </w:rPr>
        <w:t>征集</w:t>
      </w:r>
      <w:r>
        <w:rPr>
          <w:rFonts w:hint="eastAsia" w:ascii="仿宋" w:hAnsi="仿宋" w:eastAsia="仿宋" w:cs="仿宋"/>
          <w:color w:val="000000"/>
          <w:spacing w:val="-2"/>
          <w:sz w:val="28"/>
          <w:szCs w:val="28"/>
        </w:rPr>
        <w:t>报告由评</w:t>
      </w:r>
      <w:r>
        <w:rPr>
          <w:rFonts w:hint="eastAsia" w:ascii="仿宋" w:hAnsi="仿宋" w:eastAsia="仿宋" w:cs="仿宋"/>
          <w:color w:val="000000"/>
          <w:spacing w:val="-2"/>
          <w:sz w:val="28"/>
          <w:szCs w:val="28"/>
          <w:lang w:eastAsia="zh-CN"/>
        </w:rPr>
        <w:t>审</w:t>
      </w:r>
      <w:r>
        <w:rPr>
          <w:rFonts w:hint="eastAsia" w:ascii="仿宋" w:hAnsi="仿宋" w:eastAsia="仿宋" w:cs="仿宋"/>
          <w:color w:val="000000"/>
          <w:spacing w:val="-2"/>
          <w:sz w:val="28"/>
          <w:szCs w:val="28"/>
        </w:rPr>
        <w:t>委员会全体成员签字。</w:t>
      </w:r>
    </w:p>
    <w:p>
      <w:pPr>
        <w:pageBreakBefore w:val="0"/>
        <w:kinsoku/>
        <w:wordWrap/>
        <w:overflowPunct/>
        <w:bidi w:val="0"/>
        <w:snapToGrid w:val="0"/>
        <w:spacing w:line="360" w:lineRule="auto"/>
        <w:ind w:firstLine="0" w:firstLineChars="0"/>
        <w:rPr>
          <w:rFonts w:hint="eastAsia" w:ascii="仿宋" w:hAnsi="仿宋" w:eastAsia="仿宋" w:cs="仿宋"/>
          <w:color w:val="000000"/>
          <w:spacing w:val="-2"/>
          <w:sz w:val="28"/>
          <w:szCs w:val="28"/>
        </w:rPr>
      </w:pPr>
    </w:p>
    <w:p>
      <w:pPr>
        <w:pageBreakBefore w:val="0"/>
        <w:kinsoku/>
        <w:wordWrap/>
        <w:overflowPunct/>
        <w:bidi w:val="0"/>
        <w:spacing w:line="360" w:lineRule="auto"/>
        <w:ind w:firstLine="640"/>
        <w:rPr>
          <w:rFonts w:hint="eastAsia" w:ascii="仿宋" w:hAnsi="仿宋" w:eastAsia="仿宋" w:cs="仿宋"/>
        </w:rPr>
      </w:pPr>
    </w:p>
    <w:sectPr>
      <w:headerReference r:id="rId10" w:type="first"/>
      <w:footerReference r:id="rId12" w:type="first"/>
      <w:headerReference r:id="rId9" w:type="default"/>
      <w:footerReference r:id="rId11" w:type="default"/>
      <w:pgSz w:w="11906" w:h="16838"/>
      <w:pgMar w:top="1440" w:right="1474" w:bottom="1440" w:left="164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黑体"/>
    <w:panose1 w:val="00000000000000000000"/>
    <w:charset w:val="86"/>
    <w:family w:val="auto"/>
    <w:pitch w:val="default"/>
    <w:sig w:usb0="00000000" w:usb1="00000000" w:usb2="0000001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aco">
    <w:altName w:val="Courier New"/>
    <w:panose1 w:val="00000000000000000000"/>
    <w:charset w:val="00"/>
    <w:family w:val="moder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rPr>
        <w:rStyle w:val="21"/>
      </w:rPr>
      <w:instrText xml:space="preserve"> PAGE </w:instrText>
    </w:r>
    <w:r>
      <w:fldChar w:fldCharType="separate"/>
    </w:r>
    <w:r>
      <w:rPr>
        <w:rStyle w:val="21"/>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rPr>
        <w:rStyle w:val="21"/>
      </w:rPr>
      <w:instrText xml:space="preserve"> PAGE </w:instrText>
    </w:r>
    <w:r>
      <w:fldChar w:fldCharType="separate"/>
    </w:r>
    <w:r>
      <w:rPr>
        <w:rStyle w:val="21"/>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rPr>
        <w:rStyle w:val="21"/>
      </w:rPr>
      <w:instrText xml:space="preserve"> PAGE </w:instrText>
    </w:r>
    <w:r>
      <w:fldChar w:fldCharType="separate"/>
    </w:r>
    <w:r>
      <w:rPr>
        <w:rStyle w:val="21"/>
      </w:rPr>
      <w:t>18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fldChar w:fldCharType="begin"/>
    </w:r>
    <w:r>
      <w:rPr>
        <w:rStyle w:val="21"/>
      </w:rPr>
      <w:instrText xml:space="preserve"> PAGE </w:instrText>
    </w:r>
    <w:r>
      <w:fldChar w:fldCharType="separate"/>
    </w:r>
    <w:r>
      <w:rPr>
        <w:rStyle w:val="21"/>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F0A68"/>
    <w:multiLevelType w:val="multilevel"/>
    <w:tmpl w:val="57FF0A68"/>
    <w:lvl w:ilvl="0" w:tentative="0">
      <w:start w:val="1"/>
      <w:numFmt w:val="japaneseCounting"/>
      <w:lvlText w:val="%1、"/>
      <w:lvlJc w:val="left"/>
      <w:pPr>
        <w:tabs>
          <w:tab w:val="left" w:pos="1640"/>
        </w:tabs>
        <w:ind w:left="1640" w:hanging="108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41"/>
    <w:rsid w:val="00040660"/>
    <w:rsid w:val="000468C9"/>
    <w:rsid w:val="0007258F"/>
    <w:rsid w:val="000B37ED"/>
    <w:rsid w:val="000E0CFB"/>
    <w:rsid w:val="00106305"/>
    <w:rsid w:val="00131481"/>
    <w:rsid w:val="00143026"/>
    <w:rsid w:val="001A24B9"/>
    <w:rsid w:val="001E3BB5"/>
    <w:rsid w:val="002048C2"/>
    <w:rsid w:val="00254814"/>
    <w:rsid w:val="0028040D"/>
    <w:rsid w:val="002B608D"/>
    <w:rsid w:val="002D4E41"/>
    <w:rsid w:val="00334EED"/>
    <w:rsid w:val="003474CE"/>
    <w:rsid w:val="003603F6"/>
    <w:rsid w:val="0039007C"/>
    <w:rsid w:val="0039782F"/>
    <w:rsid w:val="003B2F41"/>
    <w:rsid w:val="003E5248"/>
    <w:rsid w:val="0041203A"/>
    <w:rsid w:val="00412389"/>
    <w:rsid w:val="004613C2"/>
    <w:rsid w:val="0048098B"/>
    <w:rsid w:val="004F68E7"/>
    <w:rsid w:val="00555053"/>
    <w:rsid w:val="00591E84"/>
    <w:rsid w:val="005A19C7"/>
    <w:rsid w:val="005B6562"/>
    <w:rsid w:val="005C0055"/>
    <w:rsid w:val="00600E84"/>
    <w:rsid w:val="00644090"/>
    <w:rsid w:val="0068436D"/>
    <w:rsid w:val="006B48DA"/>
    <w:rsid w:val="006C5922"/>
    <w:rsid w:val="006C64EA"/>
    <w:rsid w:val="006C66C8"/>
    <w:rsid w:val="006D3DD9"/>
    <w:rsid w:val="006F7610"/>
    <w:rsid w:val="00701DCB"/>
    <w:rsid w:val="007658FB"/>
    <w:rsid w:val="00767D69"/>
    <w:rsid w:val="00797375"/>
    <w:rsid w:val="007D640E"/>
    <w:rsid w:val="0085463A"/>
    <w:rsid w:val="008756CA"/>
    <w:rsid w:val="008A152C"/>
    <w:rsid w:val="008B28B7"/>
    <w:rsid w:val="009222DB"/>
    <w:rsid w:val="00935219"/>
    <w:rsid w:val="009A1F60"/>
    <w:rsid w:val="009B5908"/>
    <w:rsid w:val="00A407EE"/>
    <w:rsid w:val="00B3438E"/>
    <w:rsid w:val="00B605D5"/>
    <w:rsid w:val="00B91392"/>
    <w:rsid w:val="00BD78DB"/>
    <w:rsid w:val="00C35E70"/>
    <w:rsid w:val="00C514B4"/>
    <w:rsid w:val="00C5567A"/>
    <w:rsid w:val="00C60E44"/>
    <w:rsid w:val="00CD1EDA"/>
    <w:rsid w:val="00D06F5F"/>
    <w:rsid w:val="00D1513D"/>
    <w:rsid w:val="00D404AD"/>
    <w:rsid w:val="00D521AD"/>
    <w:rsid w:val="00DD09C4"/>
    <w:rsid w:val="00E211B9"/>
    <w:rsid w:val="00E36126"/>
    <w:rsid w:val="00E62665"/>
    <w:rsid w:val="00E74A8A"/>
    <w:rsid w:val="00EC0AD6"/>
    <w:rsid w:val="00EE18F5"/>
    <w:rsid w:val="00F16F4B"/>
    <w:rsid w:val="00F94100"/>
    <w:rsid w:val="00FE7835"/>
    <w:rsid w:val="01A777A5"/>
    <w:rsid w:val="020B32A8"/>
    <w:rsid w:val="04A95C76"/>
    <w:rsid w:val="0958603D"/>
    <w:rsid w:val="09886212"/>
    <w:rsid w:val="0A3B5E43"/>
    <w:rsid w:val="0E29093D"/>
    <w:rsid w:val="111F5F61"/>
    <w:rsid w:val="11CC166D"/>
    <w:rsid w:val="121C5B59"/>
    <w:rsid w:val="13787C9C"/>
    <w:rsid w:val="13E848C9"/>
    <w:rsid w:val="19F25CF3"/>
    <w:rsid w:val="1AE5206D"/>
    <w:rsid w:val="1BF344D6"/>
    <w:rsid w:val="1C811284"/>
    <w:rsid w:val="200574A3"/>
    <w:rsid w:val="21BF39BF"/>
    <w:rsid w:val="22441E16"/>
    <w:rsid w:val="2289375A"/>
    <w:rsid w:val="242273F2"/>
    <w:rsid w:val="2704344F"/>
    <w:rsid w:val="28EA58BD"/>
    <w:rsid w:val="2A016C64"/>
    <w:rsid w:val="2A9346BC"/>
    <w:rsid w:val="2A9958BA"/>
    <w:rsid w:val="2BFA3112"/>
    <w:rsid w:val="2C7D486A"/>
    <w:rsid w:val="2C817B25"/>
    <w:rsid w:val="2CC1784F"/>
    <w:rsid w:val="2D773896"/>
    <w:rsid w:val="2F5E5964"/>
    <w:rsid w:val="30052C2E"/>
    <w:rsid w:val="31034971"/>
    <w:rsid w:val="34D01454"/>
    <w:rsid w:val="35B13343"/>
    <w:rsid w:val="36817E3D"/>
    <w:rsid w:val="37272698"/>
    <w:rsid w:val="3866644C"/>
    <w:rsid w:val="38775F9E"/>
    <w:rsid w:val="39545097"/>
    <w:rsid w:val="39B746D3"/>
    <w:rsid w:val="3A553F09"/>
    <w:rsid w:val="3DCC2242"/>
    <w:rsid w:val="40EB17F7"/>
    <w:rsid w:val="4137250F"/>
    <w:rsid w:val="421B27B2"/>
    <w:rsid w:val="44F34220"/>
    <w:rsid w:val="45E67156"/>
    <w:rsid w:val="46300BD7"/>
    <w:rsid w:val="466207B1"/>
    <w:rsid w:val="483659CD"/>
    <w:rsid w:val="49660644"/>
    <w:rsid w:val="49C94FAB"/>
    <w:rsid w:val="52D7731D"/>
    <w:rsid w:val="57555FC5"/>
    <w:rsid w:val="57773BDB"/>
    <w:rsid w:val="58A9134D"/>
    <w:rsid w:val="59C70288"/>
    <w:rsid w:val="5D0630E5"/>
    <w:rsid w:val="5D6E2442"/>
    <w:rsid w:val="5F733488"/>
    <w:rsid w:val="62964183"/>
    <w:rsid w:val="642F0E0D"/>
    <w:rsid w:val="64A64764"/>
    <w:rsid w:val="662B1160"/>
    <w:rsid w:val="6A7969E3"/>
    <w:rsid w:val="6EB16349"/>
    <w:rsid w:val="6F5259F7"/>
    <w:rsid w:val="6FAD20FB"/>
    <w:rsid w:val="70535BDE"/>
    <w:rsid w:val="70C40EB2"/>
    <w:rsid w:val="71287606"/>
    <w:rsid w:val="7145497C"/>
    <w:rsid w:val="741B0369"/>
    <w:rsid w:val="74393BB5"/>
    <w:rsid w:val="76BB2A79"/>
    <w:rsid w:val="78DB3206"/>
    <w:rsid w:val="78F649F0"/>
    <w:rsid w:val="7A98637A"/>
    <w:rsid w:val="7B9F1532"/>
    <w:rsid w:val="7C520A05"/>
    <w:rsid w:val="7C550409"/>
    <w:rsid w:val="7FB859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Times New Roman" w:eastAsia="宋体" w:cs="Times New Roman"/>
      <w:kern w:val="2"/>
      <w:sz w:val="32"/>
      <w:szCs w:val="24"/>
      <w:lang w:val="en-US" w:eastAsia="zh-CN" w:bidi="ar-SA"/>
    </w:rPr>
  </w:style>
  <w:style w:type="paragraph" w:styleId="3">
    <w:name w:val="heading 1"/>
    <w:basedOn w:val="1"/>
    <w:next w:val="1"/>
    <w:link w:val="29"/>
    <w:qFormat/>
    <w:uiPriority w:val="0"/>
    <w:pPr>
      <w:keepNext/>
      <w:keepLines/>
      <w:spacing w:line="560" w:lineRule="exact"/>
      <w:ind w:firstLine="0" w:firstLineChars="0"/>
      <w:jc w:val="center"/>
      <w:outlineLvl w:val="0"/>
    </w:pPr>
    <w:rPr>
      <w:rFonts w:hAnsi="宋体" w:eastAsia="黑体"/>
      <w:b/>
      <w:bCs/>
      <w:kern w:val="44"/>
      <w:szCs w:val="36"/>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Document Map"/>
    <w:basedOn w:val="1"/>
    <w:link w:val="32"/>
    <w:unhideWhenUsed/>
    <w:qFormat/>
    <w:uiPriority w:val="99"/>
    <w:rPr>
      <w:sz w:val="18"/>
      <w:szCs w:val="18"/>
    </w:rPr>
  </w:style>
  <w:style w:type="paragraph" w:styleId="6">
    <w:name w:val="Body Text"/>
    <w:basedOn w:val="1"/>
    <w:next w:val="7"/>
    <w:qFormat/>
    <w:uiPriority w:val="0"/>
    <w:rPr>
      <w:rFonts w:ascii="金山简黑体" w:hAnsi="Courier New" w:eastAsia="金山简黑体"/>
      <w:b/>
      <w:spacing w:val="-8"/>
      <w:sz w:val="44"/>
      <w:szCs w:val="20"/>
    </w:rPr>
  </w:style>
  <w:style w:type="paragraph" w:styleId="7">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Body Text Indent"/>
    <w:basedOn w:val="1"/>
    <w:semiHidden/>
    <w:unhideWhenUsed/>
    <w:qFormat/>
    <w:uiPriority w:val="0"/>
    <w:pPr>
      <w:spacing w:line="408" w:lineRule="auto"/>
      <w:ind w:firstLine="480"/>
    </w:pPr>
    <w:rPr>
      <w:color w:val="000000"/>
      <w:sz w:val="24"/>
    </w:rPr>
  </w:style>
  <w:style w:type="paragraph" w:styleId="9">
    <w:name w:val="Plain Text"/>
    <w:basedOn w:val="1"/>
    <w:qFormat/>
    <w:uiPriority w:val="0"/>
    <w:pPr>
      <w:spacing w:line="360" w:lineRule="auto"/>
      <w:ind w:firstLine="200" w:firstLineChars="200"/>
    </w:pPr>
    <w:rPr>
      <w:rFonts w:ascii="宋体" w:hAnsi="Courier New"/>
      <w:szCs w:val="20"/>
    </w:rPr>
  </w:style>
  <w:style w:type="paragraph" w:styleId="10">
    <w:name w:val="Date"/>
    <w:basedOn w:val="1"/>
    <w:next w:val="1"/>
    <w:qFormat/>
    <w:uiPriority w:val="0"/>
    <w:pPr>
      <w:ind w:left="100" w:leftChars="2500"/>
    </w:pPr>
    <w:rPr>
      <w:rFonts w:asciiTheme="minorHAnsi" w:hAnsiTheme="minorHAnsi" w:eastAsiaTheme="minorEastAsia" w:cstheme="minorBidi"/>
    </w:rPr>
  </w:style>
  <w:style w:type="paragraph" w:styleId="11">
    <w:name w:val="Body Text Indent 2"/>
    <w:basedOn w:val="1"/>
    <w:semiHidden/>
    <w:unhideWhenUsed/>
    <w:qFormat/>
    <w:uiPriority w:val="0"/>
    <w:pPr>
      <w:spacing w:line="408" w:lineRule="auto"/>
      <w:ind w:firstLine="640"/>
    </w:pPr>
    <w:rPr>
      <w:color w:val="000000"/>
    </w:rPr>
  </w:style>
  <w:style w:type="paragraph" w:styleId="12">
    <w:name w:val="Balloon Text"/>
    <w:basedOn w:val="1"/>
    <w:link w:val="35"/>
    <w:semiHidden/>
    <w:unhideWhenUsed/>
    <w:qFormat/>
    <w:uiPriority w:val="0"/>
    <w:pPr>
      <w:spacing w:line="240" w:lineRule="auto"/>
    </w:pPr>
    <w:rPr>
      <w:sz w:val="18"/>
      <w:szCs w:val="18"/>
    </w:rPr>
  </w:style>
  <w:style w:type="paragraph" w:styleId="13">
    <w:name w:val="footer"/>
    <w:basedOn w:val="1"/>
    <w:link w:val="30"/>
    <w:qFormat/>
    <w:uiPriority w:val="0"/>
    <w:pPr>
      <w:tabs>
        <w:tab w:val="center" w:pos="4153"/>
        <w:tab w:val="right" w:pos="8306"/>
      </w:tabs>
      <w:snapToGrid w:val="0"/>
      <w:spacing w:line="240" w:lineRule="auto"/>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semiHidden/>
    <w:qFormat/>
    <w:uiPriority w:val="0"/>
    <w:pPr>
      <w:ind w:firstLine="0" w:firstLineChars="0"/>
    </w:pPr>
    <w:rPr>
      <w:rFonts w:ascii="Times New Roman" w:eastAsia="仿宋_GB2312"/>
      <w:b/>
      <w:bCs/>
    </w:rPr>
  </w:style>
  <w:style w:type="paragraph" w:styleId="16">
    <w:name w:val="toc 2"/>
    <w:basedOn w:val="1"/>
    <w:next w:val="1"/>
    <w:semiHidden/>
    <w:qFormat/>
    <w:uiPriority w:val="0"/>
    <w:pPr>
      <w:ind w:left="420" w:leftChars="200"/>
    </w:pPr>
  </w:style>
  <w:style w:type="paragraph" w:styleId="17">
    <w:name w:val="Normal (Web)"/>
    <w:basedOn w:val="1"/>
    <w:unhideWhenUsed/>
    <w:qFormat/>
    <w:uiPriority w:val="0"/>
    <w:pPr>
      <w:spacing w:after="150"/>
      <w:jc w:val="left"/>
    </w:pPr>
    <w:rPr>
      <w:kern w:val="0"/>
      <w:sz w:val="24"/>
    </w:rPr>
  </w:style>
  <w:style w:type="character" w:styleId="20">
    <w:name w:val="Strong"/>
    <w:qFormat/>
    <w:uiPriority w:val="22"/>
    <w:rPr>
      <w:b/>
      <w:color w:val="000000"/>
      <w:sz w:val="21"/>
      <w:szCs w:val="21"/>
      <w:u w:val="single"/>
    </w:rPr>
  </w:style>
  <w:style w:type="character" w:styleId="21">
    <w:name w:val="page number"/>
    <w:basedOn w:val="19"/>
    <w:qFormat/>
    <w:uiPriority w:val="0"/>
  </w:style>
  <w:style w:type="character" w:styleId="22">
    <w:name w:val="FollowedHyperlink"/>
    <w:semiHidden/>
    <w:unhideWhenUsed/>
    <w:qFormat/>
    <w:uiPriority w:val="99"/>
    <w:rPr>
      <w:color w:val="3193DE"/>
      <w:u w:val="none"/>
    </w:rPr>
  </w:style>
  <w:style w:type="character" w:styleId="23">
    <w:name w:val="Emphasis"/>
    <w:basedOn w:val="19"/>
    <w:qFormat/>
    <w:uiPriority w:val="20"/>
  </w:style>
  <w:style w:type="character" w:styleId="24">
    <w:name w:val="HTML Definition"/>
    <w:basedOn w:val="19"/>
    <w:semiHidden/>
    <w:unhideWhenUsed/>
    <w:qFormat/>
    <w:uiPriority w:val="0"/>
    <w:rPr>
      <w:i/>
    </w:rPr>
  </w:style>
  <w:style w:type="character" w:styleId="25">
    <w:name w:val="Hyperlink"/>
    <w:basedOn w:val="19"/>
    <w:qFormat/>
    <w:uiPriority w:val="0"/>
    <w:rPr>
      <w:color w:val="3193DE"/>
      <w:u w:val="none"/>
    </w:rPr>
  </w:style>
  <w:style w:type="character" w:styleId="26">
    <w:name w:val="HTML Code"/>
    <w:semiHidden/>
    <w:unhideWhenUsed/>
    <w:qFormat/>
    <w:uiPriority w:val="0"/>
    <w:rPr>
      <w:rFonts w:ascii="Monaco" w:hAnsi="Monaco" w:eastAsia="Monaco" w:cs="Monaco"/>
      <w:color w:val="C7254E"/>
      <w:sz w:val="21"/>
      <w:szCs w:val="21"/>
      <w:shd w:val="clear" w:color="auto" w:fill="F9F2F4"/>
    </w:rPr>
  </w:style>
  <w:style w:type="character" w:styleId="27">
    <w:name w:val="HTML Keyboard"/>
    <w:semiHidden/>
    <w:unhideWhenUsed/>
    <w:qFormat/>
    <w:uiPriority w:val="0"/>
    <w:rPr>
      <w:rFonts w:hint="default" w:ascii="Monaco" w:hAnsi="Monaco" w:eastAsia="Monaco" w:cs="Monaco"/>
      <w:color w:val="FFFFFF"/>
      <w:sz w:val="21"/>
      <w:szCs w:val="21"/>
      <w:shd w:val="clear" w:color="auto" w:fill="333333"/>
    </w:rPr>
  </w:style>
  <w:style w:type="character" w:styleId="28">
    <w:name w:val="HTML Sample"/>
    <w:semiHidden/>
    <w:unhideWhenUsed/>
    <w:qFormat/>
    <w:uiPriority w:val="0"/>
    <w:rPr>
      <w:rFonts w:hint="default" w:ascii="Monaco" w:hAnsi="Monaco" w:eastAsia="Monaco" w:cs="Monaco"/>
      <w:sz w:val="21"/>
      <w:szCs w:val="21"/>
    </w:rPr>
  </w:style>
  <w:style w:type="character" w:customStyle="1" w:styleId="29">
    <w:name w:val="标题 1 Char"/>
    <w:link w:val="3"/>
    <w:qFormat/>
    <w:uiPriority w:val="0"/>
    <w:rPr>
      <w:rFonts w:ascii="宋体" w:hAnsi="宋体" w:eastAsia="黑体" w:cs="Times New Roman"/>
      <w:b/>
      <w:bCs/>
      <w:kern w:val="44"/>
      <w:sz w:val="32"/>
      <w:szCs w:val="36"/>
    </w:rPr>
  </w:style>
  <w:style w:type="character" w:customStyle="1" w:styleId="30">
    <w:name w:val="页脚 Char"/>
    <w:link w:val="13"/>
    <w:qFormat/>
    <w:uiPriority w:val="0"/>
    <w:rPr>
      <w:rFonts w:ascii="宋体" w:hAnsi="Times New Roman" w:eastAsia="宋体" w:cs="Times New Roman"/>
      <w:sz w:val="18"/>
      <w:szCs w:val="18"/>
    </w:rPr>
  </w:style>
  <w:style w:type="character" w:customStyle="1" w:styleId="31">
    <w:name w:val="页眉 Char"/>
    <w:link w:val="14"/>
    <w:qFormat/>
    <w:uiPriority w:val="0"/>
    <w:rPr>
      <w:rFonts w:ascii="宋体" w:hAnsi="Times New Roman" w:eastAsia="宋体" w:cs="Times New Roman"/>
      <w:sz w:val="18"/>
      <w:szCs w:val="18"/>
    </w:rPr>
  </w:style>
  <w:style w:type="character" w:customStyle="1" w:styleId="32">
    <w:name w:val="文档结构图 Char"/>
    <w:link w:val="5"/>
    <w:semiHidden/>
    <w:qFormat/>
    <w:uiPriority w:val="99"/>
    <w:rPr>
      <w:rFonts w:ascii="宋体" w:hAnsi="Times New Roman" w:eastAsia="宋体" w:cs="Times New Roman"/>
      <w:sz w:val="18"/>
      <w:szCs w:val="18"/>
    </w:rPr>
  </w:style>
  <w:style w:type="paragraph" w:customStyle="1" w:styleId="33">
    <w:name w:val="_Style 26"/>
    <w:basedOn w:val="1"/>
    <w:next w:val="1"/>
    <w:qFormat/>
    <w:uiPriority w:val="0"/>
    <w:pPr>
      <w:pBdr>
        <w:bottom w:val="single" w:color="auto" w:sz="6" w:space="1"/>
      </w:pBdr>
      <w:jc w:val="center"/>
    </w:pPr>
    <w:rPr>
      <w:rFonts w:ascii="Arial"/>
      <w:vanish/>
      <w:sz w:val="16"/>
    </w:rPr>
  </w:style>
  <w:style w:type="paragraph" w:customStyle="1" w:styleId="34">
    <w:name w:val="_Style 27"/>
    <w:basedOn w:val="1"/>
    <w:next w:val="1"/>
    <w:qFormat/>
    <w:uiPriority w:val="0"/>
    <w:pPr>
      <w:pBdr>
        <w:top w:val="single" w:color="auto" w:sz="6" w:space="1"/>
      </w:pBdr>
      <w:jc w:val="center"/>
    </w:pPr>
    <w:rPr>
      <w:rFonts w:ascii="Arial"/>
      <w:vanish/>
      <w:sz w:val="16"/>
    </w:rPr>
  </w:style>
  <w:style w:type="character" w:customStyle="1" w:styleId="35">
    <w:name w:val="批注框文本 Char"/>
    <w:basedOn w:val="19"/>
    <w:link w:val="12"/>
    <w:semiHidden/>
    <w:qFormat/>
    <w:uiPriority w:val="0"/>
    <w:rPr>
      <w:rFonts w:ascii="宋体"/>
      <w:kern w:val="2"/>
      <w:sz w:val="18"/>
      <w:szCs w:val="18"/>
    </w:rPr>
  </w:style>
  <w:style w:type="paragraph" w:customStyle="1" w:styleId="3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7">
    <w:name w:val="正文1"/>
    <w:qFormat/>
    <w:uiPriority w:val="0"/>
    <w:pPr>
      <w:widowControl w:val="0"/>
      <w:adjustRightInd w:val="0"/>
      <w:spacing w:line="312" w:lineRule="atLeast"/>
      <w:ind w:firstLine="200" w:firstLineChars="200"/>
      <w:jc w:val="both"/>
      <w:textAlignment w:val="baseline"/>
    </w:pPr>
    <w:rPr>
      <w:rFonts w:ascii="宋体" w:hAnsi="Calibri" w:eastAsia="宋体" w:cs="Times New Roman"/>
      <w:sz w:val="34"/>
      <w:lang w:val="en-US" w:eastAsia="zh-CN" w:bidi="ar-SA"/>
    </w:rPr>
  </w:style>
  <w:style w:type="paragraph" w:customStyle="1" w:styleId="38">
    <w:name w:val="正文 A"/>
    <w:qFormat/>
    <w:uiPriority w:val="0"/>
    <w:pPr>
      <w:widowControl w:val="0"/>
      <w:jc w:val="both"/>
    </w:pPr>
    <w:rPr>
      <w:rFonts w:ascii="Times New Roman" w:hAnsi="Arial Unicode MS" w:eastAsia="Arial Unicode MS" w:cs="Arial Unicode MS"/>
      <w:color w:val="000000"/>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610</Words>
  <Characters>3481</Characters>
  <Lines>29</Lines>
  <Paragraphs>8</Paragraphs>
  <TotalTime>0</TotalTime>
  <ScaleCrop>false</ScaleCrop>
  <LinksUpToDate>false</LinksUpToDate>
  <CharactersWithSpaces>4083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2019-11-08T05:07:00Z</dcterms:created>
  <dc:creator>Sky123.Org</dc:creator>
  <cp:lastModifiedBy>等待一生</cp:lastModifiedBy>
  <cp:lastPrinted>2020-02-24T02:32:00Z</cp:lastPrinted>
  <dcterms:modified xsi:type="dcterms:W3CDTF">2021-04-09T02:20:03Z</dcterms:modified>
  <dc:title>成都兴天水环境治理有限公司2019-2020年度零星项目招标代理机构比选 </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29D171C9738A48CF84357A6012DC63A0</vt:lpwstr>
  </property>
</Properties>
</file>