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乐山市五通桥区人民医院采购项目</w:t>
      </w:r>
    </w:p>
    <w:p>
      <w:pPr>
        <w:jc w:val="center"/>
        <w:rPr>
          <w:rFonts w:hint="eastAsia" w:ascii="黑体" w:hAnsi="黑体" w:eastAsia="黑体" w:cs="黑体"/>
          <w:sz w:val="52"/>
          <w:szCs w:val="52"/>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52"/>
          <w:szCs w:val="52"/>
          <w:lang w:eastAsia="zh-CN"/>
        </w:rPr>
        <w:t>院内询价文件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项目名称：水土保持动态监测编制和设施验收报告编制</w:t>
      </w: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人防防护设备检测院内询价采购公告</w:t>
      </w:r>
    </w:p>
    <w:p>
      <w:pPr>
        <w:pStyle w:val="7"/>
        <w:rPr>
          <w:rFonts w:hint="eastAsia" w:ascii="黑体" w:hAnsi="黑体" w:eastAsia="黑体" w:cs="黑体"/>
          <w:lang w:val="en-US"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YNCG003</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2023年8月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水土保持动态监测编制和设施验收报告编制</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人防防护设备检测院内询</w:t>
      </w:r>
      <w:r>
        <w:rPr>
          <w:rFonts w:hint="eastAsia" w:ascii="黑体" w:hAnsi="黑体" w:eastAsia="黑体" w:cs="黑体"/>
          <w:color w:val="FF0000"/>
          <w:sz w:val="36"/>
          <w:szCs w:val="36"/>
          <w:lang w:eastAsia="zh-CN"/>
        </w:rPr>
        <w:t>价</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YNCG003，项目包数量：2个</w:t>
      </w:r>
    </w:p>
    <w:p>
      <w:pPr>
        <w:pStyle w:val="2"/>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对乐山市五通桥区人民医院建设项目进行服务，其中工程内容及规模为新增占地面积约82亩，新建建筑面积约76000㎡，新建门急诊医技综合楼，住院楼，感染楼，地下室以及其他配套设施、设备等。</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1.水土保持动态监测编制和设施验收报告编制，预算4.9万元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2.人防防护设备检测,预算4.9万元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1.具有独立承担民事责任的能力；依法缴纳税收和社会保障资金的良好记录（承诺函）。</w:t>
      </w:r>
    </w:p>
    <w:p>
      <w:pPr>
        <w:pStyle w:val="3"/>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2.具有良好的商业制度和健全的财务制度；履行合同所必须的设备和专业技术能力（承诺函）。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3.参加本次采购活动前三年内，在经营活动中没有重大违法记录（承诺函）。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2023年8月31日17:00</w:t>
      </w:r>
      <w:r>
        <w:rPr>
          <w:rFonts w:hint="eastAsia" w:ascii="仿宋" w:hAnsi="仿宋" w:eastAsia="仿宋" w:cs="仿宋"/>
          <w:color w:val="555555"/>
          <w:kern w:val="0"/>
          <w:sz w:val="32"/>
          <w:szCs w:val="32"/>
          <w:lang w:val="en-US" w:eastAsia="zh-CN"/>
        </w:rPr>
        <w:t>之前将资料送至乐山市五通桥区人民医院采购科（行政楼三楼楼梯处），在截至时间以后送到的询价响应文件将被拒绝并退还给供应商。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2.在供应商满足相关资质要求及服务要求的条件下，询价采用最低价评分法，中标结果由医院网站公示，中标公司请在公示后30日内到采购办签订合同，超过公示期内视为放弃中标资格。</w:t>
      </w:r>
    </w:p>
    <w:p>
      <w:pPr>
        <w:pStyle w:val="2"/>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联系人:</w:t>
      </w:r>
      <w:r>
        <w:rPr>
          <w:rFonts w:hint="eastAsia" w:ascii="仿宋" w:hAnsi="仿宋" w:eastAsia="仿宋" w:cs="仿宋"/>
          <w:color w:val="555555"/>
          <w:kern w:val="0"/>
          <w:sz w:val="32"/>
          <w:szCs w:val="32"/>
          <w:lang w:eastAsia="zh-CN"/>
        </w:rPr>
        <w:t>徐老师</w:t>
      </w:r>
      <w:r>
        <w:rPr>
          <w:rFonts w:hint="eastAsia" w:ascii="仿宋" w:hAnsi="仿宋" w:eastAsia="仿宋" w:cs="仿宋"/>
          <w:color w:val="555555"/>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19218337819</w:t>
      </w:r>
    </w:p>
    <w:p>
      <w:pPr>
        <w:pStyle w:val="3"/>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rPr>
      </w:pPr>
    </w:p>
    <w:p>
      <w:pPr>
        <w:pStyle w:val="30"/>
        <w:rPr>
          <w:rFonts w:hint="eastAsia" w:ascii="仿宋" w:hAnsi="仿宋" w:eastAsia="仿宋" w:cs="仿宋"/>
          <w:color w:val="555555"/>
          <w:kern w:val="0"/>
          <w:sz w:val="32"/>
          <w:szCs w:val="32"/>
          <w:lang w:val="en-US" w:eastAsia="zh-CN"/>
        </w:rPr>
      </w:pP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3"/>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本询价项目参照《中华人民共和国政府采购法》《四川省政府采购非招标采购方式实施办法》等有关法律、法规和规章，通过</w:t>
      </w:r>
      <w:r>
        <w:rPr>
          <w:rFonts w:hint="eastAsia" w:ascii="仿宋" w:hAnsi="仿宋" w:eastAsia="仿宋" w:cs="仿宋"/>
          <w:color w:val="FF0000"/>
          <w:sz w:val="32"/>
          <w:szCs w:val="32"/>
          <w:lang w:eastAsia="zh-CN"/>
        </w:rPr>
        <w:t>最低价</w:t>
      </w:r>
      <w:r>
        <w:rPr>
          <w:rFonts w:hint="eastAsia" w:ascii="仿宋" w:hAnsi="仿宋" w:eastAsia="仿宋" w:cs="仿宋"/>
          <w:color w:val="FF0000"/>
          <w:sz w:val="32"/>
          <w:szCs w:val="32"/>
          <w:lang w:val="en-US" w:eastAsia="zh-CN"/>
        </w:rPr>
        <w:t>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供应商自行承担本项目询价活动所发生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比选响应文件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比选响应文件的打印和书写应清楚工整，签字确认并加盖公章，否则无效。供应商为法人的，应当由其法定代表人或者代理人签字确认。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rPr>
        <w:t>报价最低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后最终报价为依据（未组织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rPr>
        <w:t>报价最低</w:t>
      </w:r>
      <w:r>
        <w:rPr>
          <w:rFonts w:hint="eastAsia" w:ascii="仿宋" w:hAnsi="仿宋" w:eastAsia="仿宋" w:cs="仿宋"/>
          <w:color w:val="000000"/>
          <w:sz w:val="32"/>
          <w:szCs w:val="32"/>
        </w:rPr>
        <w:t>原则确定成交供应商。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现场</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比选</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3"/>
        <w:rPr>
          <w:rFonts w:hint="eastAsia"/>
          <w:lang w:eastAsia="zh-CN"/>
        </w:rPr>
      </w:pP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3"/>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询价、谈判、磋商文件</w:t>
      </w:r>
    </w:p>
    <w:p>
      <w:pPr>
        <w:rPr>
          <w:rFonts w:hint="eastAsia" w:ascii="黑体" w:hAnsi="黑体" w:eastAsia="黑体" w:cs="黑体"/>
          <w:sz w:val="84"/>
          <w:szCs w:val="84"/>
          <w:lang w:val="en-US" w:eastAsia="zh-CN"/>
        </w:rPr>
      </w:pPr>
    </w:p>
    <w:p>
      <w:pPr>
        <w:pStyle w:val="3"/>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0"/>
          <w:szCs w:val="30"/>
          <w:u w:val="single"/>
        </w:rPr>
      </w:pPr>
      <w:r>
        <w:rPr>
          <w:rFonts w:hint="eastAsia" w:ascii="黑体" w:hAnsi="黑体" w:eastAsia="黑体" w:cs="黑体"/>
          <w:b/>
          <w:bCs/>
          <w:sz w:val="30"/>
          <w:szCs w:val="30"/>
        </w:rPr>
        <w:t>项目名称：</w:t>
      </w:r>
      <w:r>
        <w:rPr>
          <w:rFonts w:hint="eastAsia" w:ascii="黑体" w:hAnsi="黑体" w:eastAsia="黑体" w:cs="黑体"/>
          <w:b/>
          <w:sz w:val="30"/>
          <w:szCs w:val="30"/>
          <w:u w:val="single"/>
        </w:rPr>
        <w:t xml:space="preserve">                               </w:t>
      </w:r>
    </w:p>
    <w:p>
      <w:pPr>
        <w:widowControl w:val="0"/>
        <w:adjustRightInd/>
        <w:spacing w:line="360" w:lineRule="auto"/>
        <w:rPr>
          <w:rFonts w:hint="eastAsia" w:ascii="黑体" w:hAnsi="黑体" w:eastAsia="黑体" w:cs="黑体"/>
          <w:b/>
          <w:bCs/>
          <w:sz w:val="30"/>
          <w:szCs w:val="30"/>
          <w:u w:val="single"/>
        </w:rPr>
      </w:pPr>
      <w:r>
        <w:rPr>
          <w:rFonts w:hint="eastAsia" w:ascii="黑体" w:hAnsi="黑体" w:eastAsia="黑体" w:cs="黑体"/>
          <w:b/>
          <w:bCs/>
          <w:sz w:val="30"/>
          <w:szCs w:val="30"/>
          <w:lang w:eastAsia="zh-CN"/>
        </w:rPr>
        <w:t>供应</w:t>
      </w:r>
      <w:r>
        <w:rPr>
          <w:rFonts w:hint="eastAsia" w:ascii="黑体" w:hAnsi="黑体" w:eastAsia="黑体" w:cs="黑体"/>
          <w:b/>
          <w:bCs/>
          <w:sz w:val="30"/>
          <w:szCs w:val="30"/>
        </w:rPr>
        <w:t>商名称</w:t>
      </w:r>
      <w:r>
        <w:rPr>
          <w:rFonts w:hint="eastAsia" w:ascii="黑体" w:hAnsi="黑体" w:eastAsia="黑体" w:cs="黑体"/>
          <w:b/>
          <w:sz w:val="30"/>
          <w:szCs w:val="30"/>
        </w:rPr>
        <w:t xml:space="preserve">： </w:t>
      </w:r>
      <w:r>
        <w:rPr>
          <w:rFonts w:hint="eastAsia" w:ascii="黑体" w:hAnsi="黑体" w:eastAsia="黑体" w:cs="黑体"/>
          <w:sz w:val="30"/>
          <w:szCs w:val="30"/>
          <w:u w:val="single"/>
        </w:rPr>
        <w:t xml:space="preserve">                       </w:t>
      </w:r>
      <w:r>
        <w:rPr>
          <w:rFonts w:hint="eastAsia" w:ascii="黑体" w:hAnsi="黑体" w:eastAsia="黑体" w:cs="黑体"/>
          <w:b/>
          <w:bCs/>
          <w:sz w:val="30"/>
          <w:szCs w:val="30"/>
        </w:rPr>
        <w:t>（盖章）</w:t>
      </w:r>
    </w:p>
    <w:p>
      <w:pPr>
        <w:widowControl w:val="0"/>
        <w:adjustRightInd/>
        <w:spacing w:line="360" w:lineRule="auto"/>
        <w:rPr>
          <w:rFonts w:hint="eastAsia" w:ascii="黑体" w:hAnsi="黑体" w:eastAsia="黑体" w:cs="黑体"/>
          <w:b/>
          <w:bCs/>
          <w:sz w:val="30"/>
          <w:szCs w:val="30"/>
        </w:rPr>
      </w:pPr>
      <w:r>
        <w:rPr>
          <w:rFonts w:hint="eastAsia" w:ascii="黑体" w:hAnsi="黑体" w:eastAsia="黑体" w:cs="黑体"/>
          <w:b/>
          <w:bCs/>
          <w:sz w:val="30"/>
          <w:szCs w:val="30"/>
        </w:rPr>
        <w:t>法定代表人或授权代表：</w:t>
      </w:r>
      <w:r>
        <w:rPr>
          <w:rFonts w:hint="eastAsia" w:ascii="黑体" w:hAnsi="黑体" w:eastAsia="黑体" w:cs="黑体"/>
          <w:b/>
          <w:bCs/>
          <w:sz w:val="30"/>
          <w:szCs w:val="30"/>
          <w:u w:val="single"/>
        </w:rPr>
        <w:t xml:space="preserve">             </w:t>
      </w:r>
      <w:r>
        <w:rPr>
          <w:rFonts w:hint="eastAsia" w:ascii="黑体" w:hAnsi="黑体" w:eastAsia="黑体" w:cs="黑体"/>
          <w:b/>
          <w:bCs/>
          <w:sz w:val="30"/>
          <w:szCs w:val="30"/>
        </w:rPr>
        <w:t>（签字或加盖个人名章）</w:t>
      </w:r>
    </w:p>
    <w:p>
      <w:pPr>
        <w:widowControl w:val="0"/>
        <w:adjustRightInd/>
        <w:spacing w:line="360" w:lineRule="auto"/>
        <w:ind w:firstLine="295" w:firstLineChars="98"/>
        <w:rPr>
          <w:rFonts w:hint="eastAsia" w:ascii="黑体" w:hAnsi="黑体" w:eastAsia="黑体" w:cs="黑体"/>
          <w:b/>
          <w:bCs/>
          <w:sz w:val="30"/>
          <w:szCs w:val="30"/>
        </w:rPr>
      </w:pPr>
    </w:p>
    <w:p>
      <w:pPr>
        <w:widowControl w:val="0"/>
        <w:adjustRightInd/>
        <w:spacing w:line="360" w:lineRule="auto"/>
        <w:ind w:firstLine="2850" w:firstLineChars="950"/>
        <w:rPr>
          <w:rFonts w:hint="eastAsia" w:ascii="黑体" w:hAnsi="黑体" w:eastAsia="黑体" w:cs="黑体"/>
          <w:sz w:val="30"/>
          <w:szCs w:val="30"/>
        </w:rPr>
      </w:pPr>
      <w:r>
        <w:rPr>
          <w:rFonts w:hint="eastAsia" w:ascii="黑体" w:hAnsi="黑体" w:eastAsia="黑体" w:cs="黑体"/>
          <w:sz w:val="30"/>
          <w:szCs w:val="30"/>
          <w:u w:val="single"/>
        </w:rPr>
        <w:t xml:space="preserve">    </w:t>
      </w:r>
      <w:r>
        <w:rPr>
          <w:rFonts w:hint="eastAsia" w:ascii="黑体" w:hAnsi="黑体" w:eastAsia="黑体" w:cs="黑体"/>
          <w:sz w:val="30"/>
          <w:szCs w:val="30"/>
        </w:rPr>
        <w:t>年</w:t>
      </w:r>
      <w:r>
        <w:rPr>
          <w:rFonts w:hint="eastAsia" w:ascii="黑体" w:hAnsi="黑体" w:eastAsia="黑体" w:cs="黑体"/>
          <w:sz w:val="30"/>
          <w:szCs w:val="30"/>
          <w:u w:val="single"/>
        </w:rPr>
        <w:t xml:space="preserve">   </w:t>
      </w:r>
      <w:r>
        <w:rPr>
          <w:rFonts w:hint="eastAsia" w:ascii="黑体" w:hAnsi="黑体" w:eastAsia="黑体" w:cs="黑体"/>
          <w:sz w:val="30"/>
          <w:szCs w:val="30"/>
        </w:rPr>
        <w:t>月</w:t>
      </w:r>
      <w:r>
        <w:rPr>
          <w:rFonts w:hint="eastAsia" w:ascii="黑体" w:hAnsi="黑体" w:eastAsia="黑体" w:cs="黑体"/>
          <w:sz w:val="30"/>
          <w:szCs w:val="30"/>
          <w:u w:val="single"/>
        </w:rPr>
        <w:t xml:space="preserve">   </w:t>
      </w:r>
      <w:r>
        <w:rPr>
          <w:rFonts w:hint="eastAsia" w:ascii="黑体" w:hAnsi="黑体" w:eastAsia="黑体" w:cs="黑体"/>
          <w:sz w:val="30"/>
          <w:szCs w:val="30"/>
        </w:rPr>
        <w:t>日</w:t>
      </w:r>
    </w:p>
    <w:p>
      <w:pPr>
        <w:rPr>
          <w:rFonts w:hint="eastAsia" w:ascii="黑体" w:hAnsi="黑体" w:eastAsia="黑体" w:cs="黑体"/>
          <w:b/>
          <w:bCs/>
          <w:sz w:val="32"/>
          <w:szCs w:val="32"/>
        </w:rPr>
      </w:pPr>
      <w:bookmarkStart w:id="0" w:name="_Toc5773"/>
      <w:bookmarkStart w:id="1" w:name="_Toc9490"/>
      <w:bookmarkStart w:id="2" w:name="_Toc25737"/>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7549"/>
      <w:bookmarkStart w:id="5" w:name="_Toc4003"/>
      <w:bookmarkStart w:id="6" w:name="_Toc439699516"/>
      <w:bookmarkStart w:id="7" w:name="_Toc12449"/>
      <w:r>
        <w:rPr>
          <w:rFonts w:hint="eastAsia" w:ascii="黑体" w:hAnsi="黑体" w:eastAsia="黑体" w:cs="黑体"/>
          <w:b/>
          <w:sz w:val="36"/>
          <w:szCs w:val="36"/>
          <w:lang w:val="en-US" w:eastAsia="zh-CN"/>
        </w:rPr>
        <w:t>采购资质要求</w:t>
      </w:r>
    </w:p>
    <w:p>
      <w:pPr>
        <w:pStyle w:val="3"/>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6"/>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6240"/>
        <w:gridCol w:w="1006"/>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6</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7</w:t>
            </w:r>
          </w:p>
        </w:tc>
        <w:tc>
          <w:tcPr>
            <w:tcW w:w="3175"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bl>
    <w:p>
      <w:pPr>
        <w:pStyle w:val="3"/>
        <w:rPr>
          <w:rFonts w:hint="eastAsia" w:ascii="仿宋" w:hAnsi="仿宋" w:eastAsia="仿宋" w:cs="仿宋"/>
          <w:color w:val="auto"/>
          <w:sz w:val="30"/>
          <w:szCs w:val="30"/>
          <w:highlight w:val="none"/>
          <w:lang w:eastAsia="zh-CN"/>
        </w:rPr>
      </w:pPr>
    </w:p>
    <w:p>
      <w:pPr>
        <w:pStyle w:val="21"/>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3"/>
        <w:rPr>
          <w:rFonts w:hint="eastAsia"/>
          <w:lang w:eastAsia="zh-CN"/>
        </w:rPr>
      </w:pPr>
    </w:p>
    <w:p>
      <w:pPr>
        <w:pStyle w:val="3"/>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3"/>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3"/>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3"/>
        <w:adjustRightInd w:val="0"/>
        <w:snapToGrid w:val="0"/>
        <w:spacing w:after="0" w:line="360" w:lineRule="auto"/>
        <w:ind w:firstLine="560" w:firstLineChars="200"/>
        <w:rPr>
          <w:rFonts w:hint="eastAsia" w:ascii="黑体" w:hAnsi="黑体" w:eastAsia="黑体" w:cs="黑体"/>
          <w:sz w:val="28"/>
          <w:szCs w:val="28"/>
          <w:lang w:eastAsia="zh-CN"/>
        </w:rPr>
      </w:pPr>
    </w:p>
    <w:p>
      <w:pPr>
        <w:pStyle w:val="3"/>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2426"/>
      <w:bookmarkStart w:id="9" w:name="_Toc1800"/>
      <w:bookmarkStart w:id="10" w:name="_Toc199"/>
      <w:bookmarkStart w:id="11" w:name="_Toc1287"/>
      <w:bookmarkStart w:id="12" w:name="_Toc439699522"/>
      <w:bookmarkStart w:id="13" w:name="_Toc16184"/>
      <w:bookmarkStart w:id="14" w:name="_Toc24199"/>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640" w:firstLineChars="20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3"/>
        <w:rPr>
          <w:rFonts w:hint="eastAsia" w:ascii="黑体" w:hAnsi="黑体" w:eastAsia="黑体" w:cs="黑体"/>
          <w:lang w:val="en-US" w:eastAsia="zh-CN"/>
        </w:rPr>
      </w:pP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项目一：水土保持动态监测编制和验收报告编制，预算4.9万元</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技术要求：</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1.投标的供应商应具备评审生产建设项目水土保持方案、水资源论证报告等水利专业所涵盖业务的相关评审能力。</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2.中标的咨询机构（供应商）在承揽业务时所选取的专家需符合专业及技术职称要求（副高级以上职称），并满足相关评审内容的专业和人数要求（涉及到的专业均不得少于1人），服从委托方的合理要求。</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业绩要求：2022年以来业绩不少于2个（合同签订或中标通知书佐证）。</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服务要求：（1）完成水土保持动态监测编制报告</w:t>
      </w:r>
      <w:bookmarkStart w:id="16" w:name="_GoBack"/>
      <w:bookmarkEnd w:id="16"/>
      <w:r>
        <w:rPr>
          <w:rFonts w:hint="eastAsia" w:ascii="仿宋" w:hAnsi="仿宋" w:eastAsia="仿宋" w:cs="仿宋"/>
          <w:sz w:val="32"/>
          <w:szCs w:val="32"/>
          <w:lang w:val="en-US" w:eastAsia="zh-CN"/>
        </w:rPr>
        <w:t>、水土保持设施验收报告；</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（2）自签署合同开始至上报主管部门完成报备为止。</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商务要求：（1）付款方式：签订合同并收到票据后30日内支付30%，完成验收并取得相关部门批复文件支付余款。</w:t>
      </w:r>
    </w:p>
    <w:p>
      <w:pPr>
        <w:pStyle w:val="2"/>
        <w:numPr>
          <w:ilvl w:val="0"/>
          <w:numId w:val="3"/>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符合水土保持相关法律、法规的要求，协助甲方取得水行政主管部门的备案回执。</w:t>
      </w:r>
    </w:p>
    <w:p>
      <w:pPr>
        <w:pStyle w:val="2"/>
        <w:numPr>
          <w:ilvl w:val="0"/>
          <w:numId w:val="0"/>
        </w:numPr>
        <w:spacing w:line="240" w:lineRule="auto"/>
        <w:ind w:leftChars="200"/>
        <w:rPr>
          <w:rFonts w:hint="eastAsia" w:ascii="仿宋" w:hAnsi="仿宋" w:eastAsia="仿宋" w:cs="仿宋"/>
          <w:sz w:val="32"/>
          <w:szCs w:val="32"/>
          <w:lang w:val="en-US" w:eastAsia="zh-CN"/>
        </w:rPr>
      </w:pPr>
    </w:p>
    <w:p>
      <w:pPr>
        <w:pStyle w:val="2"/>
        <w:numPr>
          <w:ilvl w:val="0"/>
          <w:numId w:val="0"/>
        </w:numPr>
        <w:spacing w:line="240" w:lineRule="auto"/>
        <w:ind w:leftChars="200"/>
        <w:rPr>
          <w:rFonts w:hint="eastAsia" w:ascii="仿宋" w:hAnsi="仿宋" w:eastAsia="仿宋" w:cs="仿宋"/>
          <w:sz w:val="32"/>
          <w:szCs w:val="32"/>
          <w:lang w:val="en-US" w:eastAsia="zh-CN"/>
        </w:rPr>
      </w:pP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项目二：人防防护设备检测，预算4.9万元</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资质要求：</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1.供应商应在四川省人防工程防护设备检测备案企业名录中。</w:t>
      </w:r>
    </w:p>
    <w:p>
      <w:pPr>
        <w:pStyle w:val="2"/>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2.具备检验检测机构资质证书(CMA)。</w:t>
      </w:r>
    </w:p>
    <w:p>
      <w:pPr>
        <w:pStyle w:val="2"/>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业绩要求：2022年以来业绩不少于2个（合同签订或中标通知书佐证）</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服务要求：根据应建人防面积指标明细表完成人防设备检测</w:t>
      </w:r>
    </w:p>
    <w:p>
      <w:pPr>
        <w:pStyle w:val="2"/>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756275" cy="3348990"/>
            <wp:effectExtent l="0" t="0" r="1587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756275" cy="3348990"/>
                    </a:xfrm>
                    <a:prstGeom prst="rect">
                      <a:avLst/>
                    </a:prstGeom>
                    <a:noFill/>
                    <a:ln>
                      <a:noFill/>
                    </a:ln>
                  </pic:spPr>
                </pic:pic>
              </a:graphicData>
            </a:graphic>
          </wp:inline>
        </w:drawing>
      </w:r>
    </w:p>
    <w:p>
      <w:pPr>
        <w:pStyle w:val="2"/>
        <w:numPr>
          <w:ilvl w:val="0"/>
          <w:numId w:val="0"/>
        </w:numPr>
        <w:spacing w:line="240" w:lineRule="auto"/>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付款方式：签订合同并收到票据后30日内支付30%，完成人防设备检测报告通过主管行政部门的审查后支付全部款项。</w:t>
      </w:r>
    </w:p>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304" w:right="1077" w:bottom="1361" w:left="1191"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617996FB"/>
    <w:multiLevelType w:val="singleLevel"/>
    <w:tmpl w:val="617996F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2U4MTA3ZjQ5OWQzMzI2NDAzYmIzZWNmOTExZWQifQ=="/>
  </w:docVars>
  <w:rsids>
    <w:rsidRoot w:val="20B86F62"/>
    <w:rsid w:val="00FE51BA"/>
    <w:rsid w:val="01724615"/>
    <w:rsid w:val="01AC44D5"/>
    <w:rsid w:val="01DA1F83"/>
    <w:rsid w:val="02653FAC"/>
    <w:rsid w:val="038264FB"/>
    <w:rsid w:val="03E45948"/>
    <w:rsid w:val="03EB6F22"/>
    <w:rsid w:val="047A7398"/>
    <w:rsid w:val="04976AF6"/>
    <w:rsid w:val="04B24E67"/>
    <w:rsid w:val="05B93485"/>
    <w:rsid w:val="05DD44EC"/>
    <w:rsid w:val="06C83EF1"/>
    <w:rsid w:val="07954271"/>
    <w:rsid w:val="07E32607"/>
    <w:rsid w:val="083F7233"/>
    <w:rsid w:val="08570094"/>
    <w:rsid w:val="0892424A"/>
    <w:rsid w:val="08A100E8"/>
    <w:rsid w:val="08D706EB"/>
    <w:rsid w:val="09281C73"/>
    <w:rsid w:val="09DC47EA"/>
    <w:rsid w:val="0A5766D2"/>
    <w:rsid w:val="0B5B6EA7"/>
    <w:rsid w:val="0B9B184D"/>
    <w:rsid w:val="0BBF2600"/>
    <w:rsid w:val="0DA12370"/>
    <w:rsid w:val="0DBF0EC4"/>
    <w:rsid w:val="0DE40DBE"/>
    <w:rsid w:val="0E672DB3"/>
    <w:rsid w:val="0E904937"/>
    <w:rsid w:val="0E99290E"/>
    <w:rsid w:val="0E9E1831"/>
    <w:rsid w:val="0EAB0093"/>
    <w:rsid w:val="0F225786"/>
    <w:rsid w:val="0F917E25"/>
    <w:rsid w:val="0FCE2C6B"/>
    <w:rsid w:val="107F49DA"/>
    <w:rsid w:val="11103FB2"/>
    <w:rsid w:val="113065C7"/>
    <w:rsid w:val="11551C0D"/>
    <w:rsid w:val="11630C29"/>
    <w:rsid w:val="12374305"/>
    <w:rsid w:val="12AB3D92"/>
    <w:rsid w:val="132D67B3"/>
    <w:rsid w:val="13320F8E"/>
    <w:rsid w:val="13E72023"/>
    <w:rsid w:val="14DE58BA"/>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6E79EF"/>
    <w:rsid w:val="295D2E54"/>
    <w:rsid w:val="29E733A5"/>
    <w:rsid w:val="29EC6ACA"/>
    <w:rsid w:val="2A6F6F5A"/>
    <w:rsid w:val="2A752D03"/>
    <w:rsid w:val="2AD02384"/>
    <w:rsid w:val="2B4A4982"/>
    <w:rsid w:val="2B6C2AA5"/>
    <w:rsid w:val="2C3A64AA"/>
    <w:rsid w:val="2C603C27"/>
    <w:rsid w:val="2CC9483E"/>
    <w:rsid w:val="2CD61AC0"/>
    <w:rsid w:val="2D003A0D"/>
    <w:rsid w:val="2D225054"/>
    <w:rsid w:val="2D3E76EB"/>
    <w:rsid w:val="2D675D4F"/>
    <w:rsid w:val="2E344345"/>
    <w:rsid w:val="2E3D6C9E"/>
    <w:rsid w:val="2E681D4B"/>
    <w:rsid w:val="2E763F41"/>
    <w:rsid w:val="2ED755ED"/>
    <w:rsid w:val="2EE35213"/>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45059F"/>
    <w:rsid w:val="36FA0C0E"/>
    <w:rsid w:val="37070787"/>
    <w:rsid w:val="37564C34"/>
    <w:rsid w:val="37AF0C3F"/>
    <w:rsid w:val="381338B3"/>
    <w:rsid w:val="387820A1"/>
    <w:rsid w:val="391D2725"/>
    <w:rsid w:val="39241426"/>
    <w:rsid w:val="3A0A5821"/>
    <w:rsid w:val="3AE30FAC"/>
    <w:rsid w:val="3B3A67B9"/>
    <w:rsid w:val="3BB47094"/>
    <w:rsid w:val="3BD82555"/>
    <w:rsid w:val="3C396CD8"/>
    <w:rsid w:val="3D912EF9"/>
    <w:rsid w:val="3DA25E25"/>
    <w:rsid w:val="3E103198"/>
    <w:rsid w:val="3E5C675F"/>
    <w:rsid w:val="3EBE1131"/>
    <w:rsid w:val="3F541632"/>
    <w:rsid w:val="4003626C"/>
    <w:rsid w:val="410C5355"/>
    <w:rsid w:val="416F0B2D"/>
    <w:rsid w:val="41817FB6"/>
    <w:rsid w:val="41894D39"/>
    <w:rsid w:val="41C408EB"/>
    <w:rsid w:val="426D0D62"/>
    <w:rsid w:val="42893EDE"/>
    <w:rsid w:val="42A11B51"/>
    <w:rsid w:val="42C02DF3"/>
    <w:rsid w:val="42CD5B5D"/>
    <w:rsid w:val="43102EB4"/>
    <w:rsid w:val="431A22B8"/>
    <w:rsid w:val="439A1C32"/>
    <w:rsid w:val="43C05837"/>
    <w:rsid w:val="43EA5A8B"/>
    <w:rsid w:val="440E56DA"/>
    <w:rsid w:val="443E01E7"/>
    <w:rsid w:val="44665196"/>
    <w:rsid w:val="44D66D93"/>
    <w:rsid w:val="45484D77"/>
    <w:rsid w:val="45976AE3"/>
    <w:rsid w:val="46653F5C"/>
    <w:rsid w:val="4670116D"/>
    <w:rsid w:val="46BF177E"/>
    <w:rsid w:val="46CC0FBC"/>
    <w:rsid w:val="46F821E8"/>
    <w:rsid w:val="47E92A18"/>
    <w:rsid w:val="484F3834"/>
    <w:rsid w:val="486A1208"/>
    <w:rsid w:val="487E3CCE"/>
    <w:rsid w:val="49F61C6A"/>
    <w:rsid w:val="4A2F0F8F"/>
    <w:rsid w:val="4B21070C"/>
    <w:rsid w:val="4C2973D6"/>
    <w:rsid w:val="4C6D260E"/>
    <w:rsid w:val="4CA65850"/>
    <w:rsid w:val="4D4867BB"/>
    <w:rsid w:val="4D7854C0"/>
    <w:rsid w:val="4E1E1D89"/>
    <w:rsid w:val="4FA771C2"/>
    <w:rsid w:val="4FDC7DDA"/>
    <w:rsid w:val="5003209D"/>
    <w:rsid w:val="508E2B4E"/>
    <w:rsid w:val="522B1438"/>
    <w:rsid w:val="524A480D"/>
    <w:rsid w:val="5263348D"/>
    <w:rsid w:val="527E7420"/>
    <w:rsid w:val="5292301A"/>
    <w:rsid w:val="52C10CD7"/>
    <w:rsid w:val="52F64CB8"/>
    <w:rsid w:val="52FB39A7"/>
    <w:rsid w:val="5446604D"/>
    <w:rsid w:val="547E1AE0"/>
    <w:rsid w:val="54F554AC"/>
    <w:rsid w:val="55054B6D"/>
    <w:rsid w:val="551A0D5D"/>
    <w:rsid w:val="55EE4C06"/>
    <w:rsid w:val="561A148B"/>
    <w:rsid w:val="565B213D"/>
    <w:rsid w:val="56D444B4"/>
    <w:rsid w:val="572D0183"/>
    <w:rsid w:val="57567F4A"/>
    <w:rsid w:val="57667B7B"/>
    <w:rsid w:val="578D66D2"/>
    <w:rsid w:val="58367041"/>
    <w:rsid w:val="583A1E71"/>
    <w:rsid w:val="584A40DF"/>
    <w:rsid w:val="589814E3"/>
    <w:rsid w:val="58A667B1"/>
    <w:rsid w:val="58B969E6"/>
    <w:rsid w:val="58C42CE6"/>
    <w:rsid w:val="59035A6B"/>
    <w:rsid w:val="592C7507"/>
    <w:rsid w:val="59A37B89"/>
    <w:rsid w:val="59D35B7E"/>
    <w:rsid w:val="5AD77D82"/>
    <w:rsid w:val="5B134CBA"/>
    <w:rsid w:val="5B214FE3"/>
    <w:rsid w:val="5BFB3FFB"/>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F5199F"/>
    <w:rsid w:val="6C81461E"/>
    <w:rsid w:val="6CE610BF"/>
    <w:rsid w:val="6CED312F"/>
    <w:rsid w:val="6D1916FD"/>
    <w:rsid w:val="6D226C43"/>
    <w:rsid w:val="6D535020"/>
    <w:rsid w:val="6DCF5925"/>
    <w:rsid w:val="6E383ABA"/>
    <w:rsid w:val="6E8B493F"/>
    <w:rsid w:val="6EA3545A"/>
    <w:rsid w:val="6F9F7F7D"/>
    <w:rsid w:val="71915A59"/>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480840"/>
    <w:rsid w:val="7D9A1A1C"/>
    <w:rsid w:val="7E163DF2"/>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5">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6">
    <w:name w:val="heading 3"/>
    <w:basedOn w:val="1"/>
    <w:next w:val="1"/>
    <w:qFormat/>
    <w:uiPriority w:val="0"/>
    <w:pPr>
      <w:keepNext/>
      <w:keepLines/>
      <w:spacing w:before="260" w:after="260" w:line="416" w:lineRule="auto"/>
      <w:outlineLvl w:val="2"/>
    </w:pPr>
    <w:rPr>
      <w:b/>
      <w:bCs/>
      <w:kern w:val="0"/>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2"/>
    <w:qFormat/>
    <w:uiPriority w:val="0"/>
    <w:pPr>
      <w:spacing w:after="120" w:afterLines="0" w:afterAutospacing="0"/>
    </w:p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paragraph" w:styleId="21">
    <w:name w:val="Quote"/>
    <w:basedOn w:val="1"/>
    <w:next w:val="1"/>
    <w:qFormat/>
    <w:uiPriority w:val="0"/>
    <w:rPr>
      <w:i/>
      <w:iCs/>
      <w:color w:val="000000"/>
      <w:szCs w:val="22"/>
    </w:rPr>
  </w:style>
  <w:style w:type="character" w:customStyle="1" w:styleId="22">
    <w:name w:val="标题 1 Char"/>
    <w:link w:val="4"/>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8"/>
    <w:qFormat/>
    <w:uiPriority w:val="0"/>
    <w:rPr>
      <w:rFonts w:ascii="Calibri" w:hAnsi="Calibri" w:cs="Calibri"/>
      <w:color w:val="000000"/>
      <w:sz w:val="18"/>
      <w:szCs w:val="18"/>
      <w:u w:val="none"/>
    </w:rPr>
  </w:style>
  <w:style w:type="character" w:customStyle="1" w:styleId="25">
    <w:name w:val="font01"/>
    <w:basedOn w:val="18"/>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5409</Words>
  <Characters>5597</Characters>
  <Lines>0</Lines>
  <Paragraphs>0</Paragraphs>
  <TotalTime>10</TotalTime>
  <ScaleCrop>false</ScaleCrop>
  <LinksUpToDate>false</LinksUpToDate>
  <CharactersWithSpaces>5776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等待一生</cp:lastModifiedBy>
  <cp:lastPrinted>2019-09-23T08:20:00Z</cp:lastPrinted>
  <dcterms:modified xsi:type="dcterms:W3CDTF">2023-08-25T06:38:31Z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6F48A25E1CA9488A9F55693863D49B3D</vt:lpwstr>
  </property>
</Properties>
</file>